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289C" w:rsidRPr="007228FA"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7228FA">
        <w:rPr>
          <w:rFonts w:ascii="Arial" w:eastAsia="Arial Unicode MS" w:hAnsi="Arial" w:cs="Arial"/>
          <w:b/>
          <w:bCs/>
          <w:sz w:val="24"/>
        </w:rPr>
        <w:t>3GP</w:t>
      </w:r>
      <w:r w:rsidR="002902D9" w:rsidRPr="007228FA">
        <w:rPr>
          <w:rFonts w:ascii="Arial" w:eastAsia="Arial Unicode MS" w:hAnsi="Arial" w:cs="Arial"/>
          <w:b/>
          <w:bCs/>
          <w:sz w:val="24"/>
        </w:rPr>
        <w:t>P TSG-WG SA2 Meeting #1</w:t>
      </w:r>
      <w:r w:rsidR="00320F27" w:rsidRPr="007228FA">
        <w:rPr>
          <w:rFonts w:ascii="Arial" w:eastAsia="Arial Unicode MS" w:hAnsi="Arial" w:cs="Arial"/>
          <w:b/>
          <w:bCs/>
          <w:sz w:val="24"/>
        </w:rPr>
        <w:t>50</w:t>
      </w:r>
      <w:r w:rsidR="00355186" w:rsidRPr="007228FA">
        <w:rPr>
          <w:rFonts w:ascii="Arial" w:eastAsia="Arial Unicode MS" w:hAnsi="Arial" w:cs="Arial"/>
          <w:b/>
          <w:bCs/>
          <w:sz w:val="24"/>
        </w:rPr>
        <w:t>E e-meeting</w:t>
      </w:r>
      <w:r w:rsidRPr="007228FA">
        <w:rPr>
          <w:rFonts w:ascii="Arial" w:eastAsia="Arial Unicode MS" w:hAnsi="Arial" w:cs="Arial"/>
          <w:b/>
          <w:bCs/>
          <w:sz w:val="24"/>
        </w:rPr>
        <w:t xml:space="preserve"> </w:t>
      </w:r>
      <w:r w:rsidRPr="007228FA">
        <w:rPr>
          <w:rFonts w:ascii="Arial" w:eastAsia="Arial Unicode MS" w:hAnsi="Arial" w:cs="Arial"/>
          <w:b/>
          <w:bCs/>
          <w:sz w:val="24"/>
        </w:rPr>
        <w:tab/>
      </w:r>
      <w:r w:rsidRPr="007228FA">
        <w:rPr>
          <w:rFonts w:ascii="Arial" w:eastAsia="Arial Unicode MS" w:hAnsi="Arial" w:cs="Arial"/>
          <w:b/>
          <w:bCs/>
          <w:i/>
          <w:sz w:val="28"/>
        </w:rPr>
        <w:t>S2-2</w:t>
      </w:r>
      <w:r w:rsidR="00BF5250" w:rsidRPr="007228FA">
        <w:rPr>
          <w:rFonts w:ascii="Arial" w:eastAsia="Arial Unicode MS" w:hAnsi="Arial" w:cs="Arial"/>
          <w:b/>
          <w:bCs/>
          <w:i/>
          <w:sz w:val="28"/>
        </w:rPr>
        <w:t>2</w:t>
      </w:r>
      <w:r w:rsidRPr="007228FA">
        <w:rPr>
          <w:rFonts w:ascii="Arial" w:eastAsia="Arial Unicode MS" w:hAnsi="Arial" w:cs="Arial"/>
          <w:b/>
          <w:bCs/>
          <w:i/>
          <w:sz w:val="28"/>
        </w:rPr>
        <w:t>0</w:t>
      </w:r>
      <w:r w:rsidR="007228FA">
        <w:rPr>
          <w:rFonts w:ascii="Arial" w:eastAsia="Arial Unicode MS" w:hAnsi="Arial" w:cs="Arial"/>
          <w:b/>
          <w:bCs/>
          <w:i/>
          <w:sz w:val="28"/>
        </w:rPr>
        <w:t>2655</w:t>
      </w:r>
      <w:bookmarkStart w:id="0" w:name="_GoBack"/>
      <w:bookmarkEnd w:id="0"/>
    </w:p>
    <w:p w:rsidR="00A24F28" w:rsidRPr="007228FA" w:rsidRDefault="00880B08"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7228FA">
        <w:rPr>
          <w:rFonts w:ascii="Arial" w:eastAsia="Arial Unicode MS" w:hAnsi="Arial" w:cs="Arial"/>
          <w:b/>
          <w:bCs/>
          <w:sz w:val="24"/>
        </w:rPr>
        <w:t xml:space="preserve">Elbonia, </w:t>
      </w:r>
      <w:r w:rsidR="00320F27" w:rsidRPr="007228FA">
        <w:rPr>
          <w:rFonts w:ascii="Arial" w:eastAsia="Arial Unicode MS" w:hAnsi="Arial" w:cs="Arial"/>
          <w:b/>
          <w:bCs/>
          <w:sz w:val="24"/>
        </w:rPr>
        <w:t>April 6 – 12, 2022</w:t>
      </w:r>
      <w:r w:rsidR="0021576A" w:rsidRPr="007228FA">
        <w:rPr>
          <w:rFonts w:ascii="Arial" w:eastAsia="Arial Unicode MS" w:hAnsi="Arial" w:cs="Arial"/>
          <w:b/>
          <w:bCs/>
        </w:rPr>
        <w:tab/>
      </w:r>
      <w:r w:rsidR="00050A6B" w:rsidRPr="007228FA">
        <w:rPr>
          <w:rFonts w:ascii="Arial" w:hAnsi="Arial" w:cs="Arial"/>
          <w:b/>
          <w:bCs/>
          <w:color w:val="0000FF"/>
        </w:rPr>
        <w:t>(revision of S2-2</w:t>
      </w:r>
      <w:r w:rsidR="00BF5250" w:rsidRPr="007228FA">
        <w:rPr>
          <w:rFonts w:ascii="Arial" w:hAnsi="Arial" w:cs="Arial"/>
          <w:b/>
          <w:bCs/>
          <w:color w:val="0000FF"/>
        </w:rPr>
        <w:t>2</w:t>
      </w:r>
      <w:r w:rsidR="00050A6B" w:rsidRPr="007228FA">
        <w:rPr>
          <w:rFonts w:ascii="Arial" w:hAnsi="Arial" w:cs="Arial"/>
          <w:b/>
          <w:bCs/>
          <w:color w:val="0000FF"/>
        </w:rPr>
        <w:t>0</w:t>
      </w:r>
      <w:r w:rsidR="00E879AF" w:rsidRPr="007228FA">
        <w:rPr>
          <w:rFonts w:ascii="Arial" w:hAnsi="Arial" w:cs="Arial"/>
          <w:b/>
          <w:bCs/>
          <w:color w:val="0000FF"/>
        </w:rPr>
        <w:t>xxxx)</w:t>
      </w:r>
    </w:p>
    <w:p w:rsidR="00A24F28" w:rsidRPr="007228FA" w:rsidRDefault="00A24F28" w:rsidP="00A24F28">
      <w:pPr>
        <w:rPr>
          <w:rFonts w:ascii="Arial" w:hAnsi="Arial" w:cs="Arial"/>
        </w:rPr>
      </w:pPr>
    </w:p>
    <w:p w:rsidR="00A24F28" w:rsidRPr="007228FA" w:rsidRDefault="00A24F28" w:rsidP="00A24F28">
      <w:pPr>
        <w:ind w:left="2127" w:hanging="2127"/>
        <w:rPr>
          <w:rFonts w:ascii="Arial" w:hAnsi="Arial" w:cs="Arial"/>
          <w:b/>
        </w:rPr>
      </w:pPr>
      <w:r w:rsidRPr="007228FA">
        <w:rPr>
          <w:rFonts w:ascii="Arial" w:hAnsi="Arial" w:cs="Arial"/>
          <w:b/>
        </w:rPr>
        <w:t>Source:</w:t>
      </w:r>
      <w:r w:rsidRPr="007228FA">
        <w:rPr>
          <w:rFonts w:ascii="Arial" w:hAnsi="Arial" w:cs="Arial"/>
          <w:b/>
        </w:rPr>
        <w:tab/>
      </w:r>
      <w:r w:rsidR="00E636FF" w:rsidRPr="007228FA">
        <w:rPr>
          <w:rFonts w:ascii="Arial" w:hAnsi="Arial" w:cs="Arial"/>
          <w:b/>
        </w:rPr>
        <w:t xml:space="preserve">Huawei, </w:t>
      </w:r>
      <w:r w:rsidR="008F7D6D" w:rsidRPr="007228FA">
        <w:rPr>
          <w:rFonts w:ascii="Arial" w:hAnsi="Arial" w:cs="Arial"/>
          <w:b/>
        </w:rPr>
        <w:t>HiSilicon</w:t>
      </w:r>
    </w:p>
    <w:p w:rsidR="0022711B" w:rsidRPr="007228FA" w:rsidRDefault="00A24F28" w:rsidP="00A24F28">
      <w:pPr>
        <w:ind w:left="2127" w:hanging="2127"/>
        <w:rPr>
          <w:rFonts w:ascii="Arial" w:hAnsi="Arial" w:cs="Arial"/>
          <w:b/>
        </w:rPr>
      </w:pPr>
      <w:r w:rsidRPr="007228FA">
        <w:rPr>
          <w:rFonts w:ascii="Arial" w:hAnsi="Arial" w:cs="Arial"/>
          <w:b/>
        </w:rPr>
        <w:t>Title:</w:t>
      </w:r>
      <w:r w:rsidRPr="007228FA">
        <w:rPr>
          <w:rFonts w:ascii="Arial" w:hAnsi="Arial" w:cs="Arial"/>
          <w:b/>
        </w:rPr>
        <w:tab/>
      </w:r>
      <w:r w:rsidR="002F671F" w:rsidRPr="007228FA">
        <w:rPr>
          <w:rFonts w:ascii="Arial" w:hAnsi="Arial" w:cs="Arial"/>
          <w:b/>
        </w:rPr>
        <w:t xml:space="preserve">NSWO and N3GPP </w:t>
      </w:r>
      <w:r w:rsidR="00A0705C" w:rsidRPr="007228FA">
        <w:rPr>
          <w:rFonts w:ascii="Arial" w:hAnsi="Arial" w:cs="Arial"/>
          <w:b/>
        </w:rPr>
        <w:t xml:space="preserve">access </w:t>
      </w:r>
      <w:r w:rsidR="002F671F" w:rsidRPr="007228FA">
        <w:rPr>
          <w:rFonts w:ascii="Arial" w:hAnsi="Arial" w:cs="Arial"/>
          <w:b/>
        </w:rPr>
        <w:t>support</w:t>
      </w:r>
    </w:p>
    <w:p w:rsidR="00A24F28" w:rsidRPr="007228FA" w:rsidRDefault="00863A28" w:rsidP="00A24F28">
      <w:pPr>
        <w:ind w:left="2127" w:hanging="2127"/>
        <w:rPr>
          <w:rFonts w:ascii="Arial" w:hAnsi="Arial" w:cs="Arial"/>
          <w:b/>
        </w:rPr>
      </w:pPr>
      <w:r w:rsidRPr="007228FA">
        <w:rPr>
          <w:rFonts w:ascii="Arial" w:hAnsi="Arial" w:cs="Arial"/>
          <w:b/>
        </w:rPr>
        <w:t>Document for:</w:t>
      </w:r>
      <w:r w:rsidRPr="007228FA">
        <w:rPr>
          <w:rFonts w:ascii="Arial" w:hAnsi="Arial" w:cs="Arial"/>
          <w:b/>
        </w:rPr>
        <w:tab/>
      </w:r>
      <w:r w:rsidR="00B4739E" w:rsidRPr="007228FA">
        <w:rPr>
          <w:rFonts w:ascii="Arial" w:hAnsi="Arial" w:cs="Arial"/>
          <w:b/>
        </w:rPr>
        <w:t>Discussion</w:t>
      </w:r>
      <w:r w:rsidR="00C61B3A" w:rsidRPr="007228FA">
        <w:rPr>
          <w:rFonts w:ascii="Arial" w:hAnsi="Arial" w:cs="Arial"/>
          <w:b/>
        </w:rPr>
        <w:t xml:space="preserve"> </w:t>
      </w:r>
    </w:p>
    <w:p w:rsidR="00A24F28" w:rsidRPr="007228FA" w:rsidRDefault="00E2205A" w:rsidP="00A24F28">
      <w:pPr>
        <w:ind w:left="2127" w:hanging="2127"/>
        <w:rPr>
          <w:rFonts w:ascii="Arial" w:hAnsi="Arial" w:cs="Arial"/>
          <w:b/>
        </w:rPr>
      </w:pPr>
      <w:r w:rsidRPr="007228FA">
        <w:rPr>
          <w:rFonts w:ascii="Arial" w:hAnsi="Arial" w:cs="Arial"/>
          <w:b/>
        </w:rPr>
        <w:t>Agenda Item:</w:t>
      </w:r>
      <w:r w:rsidRPr="007228FA">
        <w:rPr>
          <w:rFonts w:ascii="Arial" w:hAnsi="Arial" w:cs="Arial"/>
          <w:b/>
        </w:rPr>
        <w:tab/>
      </w:r>
      <w:r w:rsidR="00863A28" w:rsidRPr="007228FA">
        <w:rPr>
          <w:rFonts w:ascii="Arial" w:hAnsi="Arial" w:cs="Arial"/>
          <w:b/>
        </w:rPr>
        <w:t>8.28</w:t>
      </w:r>
    </w:p>
    <w:p w:rsidR="00A24F28" w:rsidRPr="007228FA" w:rsidRDefault="00A24F28" w:rsidP="00A24F28">
      <w:pPr>
        <w:ind w:left="2127" w:hanging="2127"/>
        <w:rPr>
          <w:rFonts w:ascii="Arial" w:hAnsi="Arial" w:cs="Arial"/>
          <w:b/>
        </w:rPr>
      </w:pPr>
      <w:r w:rsidRPr="007228FA">
        <w:rPr>
          <w:rFonts w:ascii="Arial" w:hAnsi="Arial" w:cs="Arial"/>
          <w:b/>
        </w:rPr>
        <w:t>Work Item / Release:</w:t>
      </w:r>
      <w:r w:rsidRPr="007228FA">
        <w:rPr>
          <w:rFonts w:ascii="Arial" w:hAnsi="Arial" w:cs="Arial"/>
          <w:b/>
        </w:rPr>
        <w:tab/>
      </w:r>
      <w:r w:rsidR="00863A28" w:rsidRPr="007228FA">
        <w:rPr>
          <w:lang w:val="fr-FR"/>
        </w:rPr>
        <w:t>NSWO_5G</w:t>
      </w:r>
      <w:r w:rsidR="00E2205A" w:rsidRPr="007228FA">
        <w:rPr>
          <w:rFonts w:ascii="Arial" w:hAnsi="Arial" w:cs="Arial"/>
          <w:b/>
        </w:rPr>
        <w:t xml:space="preserve"> / Rel-</w:t>
      </w:r>
      <w:r w:rsidR="002F671F" w:rsidRPr="007228FA">
        <w:rPr>
          <w:rFonts w:ascii="Arial" w:hAnsi="Arial" w:cs="Arial"/>
          <w:b/>
        </w:rPr>
        <w:t>17</w:t>
      </w:r>
    </w:p>
    <w:p w:rsidR="00EF48DB" w:rsidRPr="007228FA" w:rsidRDefault="00A24F28" w:rsidP="00EC53AC">
      <w:pPr>
        <w:jc w:val="both"/>
        <w:rPr>
          <w:rFonts w:ascii="Arial" w:hAnsi="Arial" w:cs="Arial"/>
          <w:i/>
        </w:rPr>
      </w:pPr>
      <w:r w:rsidRPr="007228FA">
        <w:rPr>
          <w:rFonts w:ascii="Arial" w:hAnsi="Arial" w:cs="Arial"/>
          <w:i/>
        </w:rPr>
        <w:t xml:space="preserve">Abstract: </w:t>
      </w:r>
      <w:r w:rsidR="00863A28" w:rsidRPr="007228FA">
        <w:rPr>
          <w:rFonts w:ascii="Arial" w:hAnsi="Arial" w:cs="Arial"/>
          <w:i/>
        </w:rPr>
        <w:t>This contribution proposes to address the support of roaming,</w:t>
      </w:r>
      <w:r w:rsidR="009C20D1" w:rsidRPr="007228FA">
        <w:rPr>
          <w:rFonts w:ascii="Arial" w:hAnsi="Arial" w:cs="Arial"/>
          <w:i/>
        </w:rPr>
        <w:t xml:space="preserve"> the connection to WLAN access network for NSWOF and the subsequent access to WLAN as untrusted and trusted network.</w:t>
      </w:r>
    </w:p>
    <w:p w:rsidR="0076782A" w:rsidRPr="007228FA" w:rsidRDefault="00F261CF" w:rsidP="00F261CF">
      <w:pPr>
        <w:pStyle w:val="Heading1"/>
        <w:rPr>
          <w:lang w:eastAsia="zh-CN"/>
        </w:rPr>
      </w:pPr>
      <w:r w:rsidRPr="007228FA">
        <w:rPr>
          <w:lang w:eastAsia="zh-CN"/>
        </w:rPr>
        <w:t>2. Discussion</w:t>
      </w:r>
    </w:p>
    <w:p w:rsidR="00214A95" w:rsidRPr="007228FA" w:rsidRDefault="002F671F" w:rsidP="00294B58">
      <w:pPr>
        <w:rPr>
          <w:lang w:eastAsia="zh-CN"/>
        </w:rPr>
      </w:pPr>
      <w:r w:rsidRPr="007228FA">
        <w:rPr>
          <w:lang w:eastAsia="zh-CN"/>
        </w:rPr>
        <w:t xml:space="preserve">The </w:t>
      </w:r>
      <w:r w:rsidR="00863A28" w:rsidRPr="007228FA">
        <w:rPr>
          <w:lang w:eastAsia="zh-CN"/>
        </w:rPr>
        <w:t xml:space="preserve">NSWOF has been introduced in last meeting to aligned with SA3 however some aspect are still undefined </w:t>
      </w:r>
    </w:p>
    <w:p w:rsidR="00A0705C" w:rsidRPr="007228FA" w:rsidRDefault="00A0705C" w:rsidP="00A0705C">
      <w:pPr>
        <w:pStyle w:val="Heading2"/>
        <w:rPr>
          <w:lang w:eastAsia="zh-CN"/>
        </w:rPr>
      </w:pPr>
      <w:r w:rsidRPr="007228FA">
        <w:rPr>
          <w:lang w:eastAsia="zh-CN"/>
        </w:rPr>
        <w:t>1.1 5G NSWO support for SNPN</w:t>
      </w:r>
    </w:p>
    <w:p w:rsidR="00A0705C" w:rsidRPr="007228FA" w:rsidRDefault="00A0705C" w:rsidP="008D21C8">
      <w:pPr>
        <w:rPr>
          <w:lang w:eastAsia="zh-CN"/>
        </w:rPr>
      </w:pPr>
      <w:r w:rsidRPr="007228FA">
        <w:rPr>
          <w:lang w:eastAsia="zh-CN"/>
        </w:rPr>
        <w:t xml:space="preserve">The </w:t>
      </w:r>
      <w:r w:rsidR="007325BA" w:rsidRPr="007228FA">
        <w:rPr>
          <w:lang w:eastAsia="zh-CN"/>
        </w:rPr>
        <w:t>selection of WLAN network for SNPN is not defined and it is within the scope of R18 FS_eNPN_Ph2, therefore</w:t>
      </w:r>
      <w:r w:rsidRPr="007228FA">
        <w:rPr>
          <w:lang w:eastAsia="zh-CN"/>
        </w:rPr>
        <w:t xml:space="preserve"> the 5G NSWO </w:t>
      </w:r>
      <w:r w:rsidR="007325BA" w:rsidRPr="007228FA">
        <w:rPr>
          <w:lang w:eastAsia="zh-CN"/>
        </w:rPr>
        <w:t>service which requires to select the WLAN access of a SNPN is not supported in R17</w:t>
      </w:r>
      <w:r w:rsidRPr="007228FA">
        <w:rPr>
          <w:lang w:eastAsia="zh-CN"/>
        </w:rPr>
        <w:t>.</w:t>
      </w:r>
    </w:p>
    <w:p w:rsidR="00A0705C" w:rsidRPr="007228FA" w:rsidRDefault="00A0705C" w:rsidP="00A0705C">
      <w:pPr>
        <w:rPr>
          <w:b/>
          <w:lang w:eastAsia="zh-CN"/>
        </w:rPr>
      </w:pPr>
      <w:r w:rsidRPr="007228FA">
        <w:rPr>
          <w:b/>
          <w:lang w:eastAsia="zh-CN"/>
        </w:rPr>
        <w:t>Proposal #1: it is proposed to clarify that 5G NSWO is not applicable to SNPN :</w:t>
      </w:r>
    </w:p>
    <w:p w:rsidR="00A0705C" w:rsidRPr="007228FA" w:rsidRDefault="00A0705C" w:rsidP="00294B58">
      <w:pPr>
        <w:rPr>
          <w:lang w:eastAsia="zh-CN"/>
        </w:rPr>
      </w:pPr>
    </w:p>
    <w:p w:rsidR="0061520E" w:rsidRPr="007228FA" w:rsidRDefault="0061520E" w:rsidP="0061520E">
      <w:pPr>
        <w:pStyle w:val="Heading2"/>
        <w:rPr>
          <w:lang w:eastAsia="zh-CN"/>
        </w:rPr>
      </w:pPr>
      <w:r w:rsidRPr="007228FA">
        <w:rPr>
          <w:lang w:eastAsia="zh-CN"/>
        </w:rPr>
        <w:t>1.</w:t>
      </w:r>
      <w:r w:rsidR="00A0705C" w:rsidRPr="007228FA">
        <w:rPr>
          <w:lang w:eastAsia="zh-CN"/>
        </w:rPr>
        <w:t>2</w:t>
      </w:r>
      <w:r w:rsidRPr="007228FA">
        <w:rPr>
          <w:lang w:eastAsia="zh-CN"/>
        </w:rPr>
        <w:t xml:space="preserve"> Roaming scenario</w:t>
      </w:r>
    </w:p>
    <w:p w:rsidR="0061520E" w:rsidRPr="007228FA" w:rsidRDefault="0061520E" w:rsidP="0061520E">
      <w:pPr>
        <w:rPr>
          <w:lang w:eastAsia="zh-CN"/>
        </w:rPr>
      </w:pPr>
      <w:r w:rsidRPr="007228FA">
        <w:rPr>
          <w:lang w:eastAsia="zh-CN"/>
        </w:rPr>
        <w:t>SA3 has define</w:t>
      </w:r>
      <w:r w:rsidR="009C20D1" w:rsidRPr="007228FA">
        <w:rPr>
          <w:lang w:eastAsia="zh-CN"/>
        </w:rPr>
        <w:t>d</w:t>
      </w:r>
      <w:r w:rsidRPr="007228FA">
        <w:rPr>
          <w:lang w:eastAsia="zh-CN"/>
        </w:rPr>
        <w:t xml:space="preserve"> the roaming scenarios described below, which corresponds to the architecture </w:t>
      </w:r>
      <w:r w:rsidR="009C20D1" w:rsidRPr="007228FA">
        <w:rPr>
          <w:lang w:eastAsia="zh-CN"/>
        </w:rPr>
        <w:t xml:space="preserve">shown </w:t>
      </w:r>
      <w:r w:rsidRPr="007228FA">
        <w:rPr>
          <w:lang w:eastAsia="zh-CN"/>
        </w:rPr>
        <w:t>in figure 1</w:t>
      </w:r>
    </w:p>
    <w:p w:rsidR="0061520E" w:rsidRPr="007228FA" w:rsidRDefault="0061520E" w:rsidP="0061520E">
      <w:pPr>
        <w:pStyle w:val="ListParagraph"/>
        <w:numPr>
          <w:ilvl w:val="0"/>
          <w:numId w:val="24"/>
        </w:numPr>
        <w:overflowPunct/>
        <w:autoSpaceDE/>
        <w:autoSpaceDN/>
        <w:adjustRightInd/>
        <w:contextualSpacing/>
        <w:textAlignment w:val="auto"/>
        <w:rPr>
          <w:i/>
        </w:rPr>
      </w:pPr>
      <w:r w:rsidRPr="007228FA">
        <w:rPr>
          <w:i/>
        </w:rPr>
        <w:t>WLAN AN routes AAA messages to the NSWO NF in the VPLMN. The NSWO NF in the VPLMN, acting as a 3GPP AAA proxy, routes the AAA messages to the NSWO NF in the HPLMN.</w:t>
      </w:r>
    </w:p>
    <w:p w:rsidR="0061520E" w:rsidRPr="007228FA" w:rsidRDefault="0061520E" w:rsidP="0061520E">
      <w:pPr>
        <w:pStyle w:val="ListParagraph"/>
        <w:numPr>
          <w:ilvl w:val="0"/>
          <w:numId w:val="24"/>
        </w:numPr>
        <w:overflowPunct/>
        <w:autoSpaceDE/>
        <w:autoSpaceDN/>
        <w:adjustRightInd/>
        <w:contextualSpacing/>
        <w:textAlignment w:val="auto"/>
        <w:rPr>
          <w:i/>
        </w:rPr>
      </w:pPr>
      <w:r w:rsidRPr="007228FA">
        <w:rPr>
          <w:i/>
        </w:rPr>
        <w:t>WLAN AN routes AAA messages to the 3GPP AAA proxy in the VPLMN. The 3GPP AAA proxy routes the AAA messages to the NSWO NF in the HPLMN.</w:t>
      </w:r>
    </w:p>
    <w:p w:rsidR="0061520E" w:rsidRPr="007228FA" w:rsidRDefault="0061520E" w:rsidP="0061520E">
      <w:pPr>
        <w:pStyle w:val="ListParagraph"/>
        <w:numPr>
          <w:ilvl w:val="0"/>
          <w:numId w:val="24"/>
        </w:numPr>
        <w:overflowPunct/>
        <w:autoSpaceDE/>
        <w:autoSpaceDN/>
        <w:adjustRightInd/>
        <w:contextualSpacing/>
        <w:textAlignment w:val="auto"/>
        <w:rPr>
          <w:i/>
        </w:rPr>
      </w:pPr>
      <w:r w:rsidRPr="007228FA">
        <w:rPr>
          <w:i/>
        </w:rPr>
        <w:t xml:space="preserve">WLAN AN routes AAA messages to the 3GPP AAA proxy in the VPLMN. 3GPP AAA proxy in the VPLMN routes the AAA messages to the 3GPP AAA server in the HPLMN. The 3GPP AAA server in the HPLMN, acting as 3GPP AAA proxy further routes the AAA messages to the NSWO NF in the HPLMN. </w:t>
      </w:r>
    </w:p>
    <w:p w:rsidR="0061520E" w:rsidRPr="007228FA" w:rsidRDefault="0061520E" w:rsidP="0061520E">
      <w:pPr>
        <w:rPr>
          <w:lang w:eastAsia="zh-CN"/>
        </w:rPr>
      </w:pPr>
    </w:p>
    <w:p w:rsidR="0061520E" w:rsidRPr="007228FA" w:rsidRDefault="0061520E" w:rsidP="0061520E">
      <w:pPr>
        <w:rPr>
          <w:lang w:eastAsia="zh-CN"/>
        </w:rPr>
      </w:pPr>
      <w:r w:rsidRPr="007228FA">
        <w:rPr>
          <w:noProof/>
          <w:lang w:val="en-US" w:eastAsia="en-US"/>
        </w:rPr>
        <w:lastRenderedPageBreak/>
        <w:drawing>
          <wp:inline distT="0" distB="0" distL="0" distR="0" wp14:anchorId="72FD7D17" wp14:editId="32080147">
            <wp:extent cx="6120130" cy="2811780"/>
            <wp:effectExtent l="0" t="0" r="0" b="762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3"/>
                    <a:stretch>
                      <a:fillRect/>
                    </a:stretch>
                  </pic:blipFill>
                  <pic:spPr>
                    <a:xfrm>
                      <a:off x="0" y="0"/>
                      <a:ext cx="6120130" cy="2811780"/>
                    </a:xfrm>
                    <a:prstGeom prst="rect">
                      <a:avLst/>
                    </a:prstGeom>
                  </pic:spPr>
                </pic:pic>
              </a:graphicData>
            </a:graphic>
          </wp:inline>
        </w:drawing>
      </w:r>
    </w:p>
    <w:p w:rsidR="0061520E" w:rsidRPr="007228FA" w:rsidRDefault="0061520E" w:rsidP="0061520E">
      <w:pPr>
        <w:rPr>
          <w:lang w:eastAsia="zh-CN"/>
        </w:rPr>
      </w:pPr>
      <w:r w:rsidRPr="007228FA">
        <w:rPr>
          <w:lang w:eastAsia="zh-CN"/>
        </w:rPr>
        <w:t>Figure 1: roaming architecture per SA3 definition</w:t>
      </w:r>
    </w:p>
    <w:p w:rsidR="0061520E" w:rsidRPr="007228FA" w:rsidRDefault="0061520E" w:rsidP="0061520E">
      <w:pPr>
        <w:rPr>
          <w:lang w:eastAsia="zh-CN"/>
        </w:rPr>
      </w:pPr>
      <w:r w:rsidRPr="007228FA">
        <w:rPr>
          <w:lang w:eastAsia="zh-CN"/>
        </w:rPr>
        <w:t xml:space="preserve">It should be noted that in scenarios 2 and 3) the NSWOF northbound interface is a SBI and the southbound interface is Diameter, while in scenario 1 there are 2 possible options </w:t>
      </w:r>
    </w:p>
    <w:p w:rsidR="0061520E" w:rsidRPr="007228FA" w:rsidRDefault="0061520E" w:rsidP="0061520E">
      <w:pPr>
        <w:pStyle w:val="ListParagraph"/>
        <w:numPr>
          <w:ilvl w:val="0"/>
          <w:numId w:val="25"/>
        </w:numPr>
        <w:rPr>
          <w:lang w:eastAsia="zh-CN"/>
        </w:rPr>
      </w:pPr>
      <w:r w:rsidRPr="007228FA">
        <w:rPr>
          <w:lang w:eastAsia="zh-CN"/>
        </w:rPr>
        <w:t>the NSWOF in VPLMN is connected to NSWOF in HPLMN with a SBI and consequently a new service Nswof needs to be defined and furthermore the NSWOF in HPLMN</w:t>
      </w:r>
      <w:r w:rsidR="009C20D1" w:rsidRPr="007228FA">
        <w:rPr>
          <w:lang w:eastAsia="zh-CN"/>
        </w:rPr>
        <w:t xml:space="preserve"> shall </w:t>
      </w:r>
      <w:r w:rsidRPr="007228FA">
        <w:rPr>
          <w:lang w:eastAsia="zh-CN"/>
        </w:rPr>
        <w:t>have the SBI interface also as southbound interface which leads to different implementation of NSWOF in HPLMN for supporting UE in HPLMN and in roaming</w:t>
      </w:r>
    </w:p>
    <w:p w:rsidR="0061520E" w:rsidRPr="007228FA" w:rsidRDefault="0061520E" w:rsidP="0061520E">
      <w:pPr>
        <w:pStyle w:val="ListParagraph"/>
        <w:numPr>
          <w:ilvl w:val="0"/>
          <w:numId w:val="25"/>
        </w:numPr>
        <w:rPr>
          <w:lang w:eastAsia="zh-CN"/>
        </w:rPr>
      </w:pPr>
      <w:r w:rsidRPr="007228FA">
        <w:rPr>
          <w:lang w:eastAsia="zh-CN"/>
        </w:rPr>
        <w:t>the interface between the NSWOFs is Diameter based, but in this case the scenario 1) corresponds to scenario 2 or 3)</w:t>
      </w:r>
    </w:p>
    <w:p w:rsidR="0061520E" w:rsidRPr="007228FA" w:rsidRDefault="0061520E" w:rsidP="0061520E">
      <w:pPr>
        <w:rPr>
          <w:lang w:eastAsia="zh-CN"/>
        </w:rPr>
      </w:pPr>
      <w:r w:rsidRPr="007228FA">
        <w:rPr>
          <w:lang w:eastAsia="zh-CN"/>
        </w:rPr>
        <w:t>Hence it is propose to delete the scenario 1).</w:t>
      </w:r>
    </w:p>
    <w:p w:rsidR="0061520E" w:rsidRPr="007228FA" w:rsidRDefault="0061520E" w:rsidP="0061520E">
      <w:pPr>
        <w:rPr>
          <w:lang w:eastAsia="zh-CN"/>
        </w:rPr>
      </w:pPr>
      <w:r w:rsidRPr="007228FA">
        <w:rPr>
          <w:lang w:eastAsia="zh-CN"/>
        </w:rPr>
        <w:t xml:space="preserve">It should be noted that in roaming usually the AUSF in HPLMN is connected to the AMF in VPLMN, so the equivalent scenario for NSWOF is shown in figure 2. </w:t>
      </w:r>
    </w:p>
    <w:p w:rsidR="0061520E" w:rsidRPr="007228FA" w:rsidRDefault="0061520E" w:rsidP="0061520E">
      <w:pPr>
        <w:rPr>
          <w:lang w:eastAsia="zh-CN"/>
        </w:rPr>
      </w:pPr>
      <w:r w:rsidRPr="007228FA">
        <w:object w:dxaOrig="10305" w:dyaOrig="1771">
          <v:shape id="_x0000_i1025" type="#_x0000_t75" style="width:480.7pt;height:83.55pt" o:ole="">
            <v:imagedata r:id="rId14" o:title=""/>
          </v:shape>
          <o:OLEObject Type="Embed" ProgID="Visio.Drawing.15" ShapeID="_x0000_i1025" DrawAspect="Content" ObjectID="_1710068254" r:id="rId15"/>
        </w:object>
      </w:r>
    </w:p>
    <w:p w:rsidR="0061520E" w:rsidRPr="007228FA" w:rsidRDefault="0061520E" w:rsidP="0061520E">
      <w:pPr>
        <w:jc w:val="center"/>
        <w:rPr>
          <w:lang w:eastAsia="zh-CN"/>
        </w:rPr>
      </w:pPr>
      <w:r w:rsidRPr="007228FA">
        <w:rPr>
          <w:lang w:eastAsia="zh-CN"/>
        </w:rPr>
        <w:t>Figure 2 : roaming scenario</w:t>
      </w:r>
    </w:p>
    <w:p w:rsidR="0061520E" w:rsidRPr="007228FA" w:rsidRDefault="0061520E" w:rsidP="00294B58">
      <w:pPr>
        <w:rPr>
          <w:b/>
          <w:lang w:eastAsia="zh-CN"/>
        </w:rPr>
      </w:pPr>
      <w:r w:rsidRPr="007228FA">
        <w:rPr>
          <w:b/>
          <w:lang w:eastAsia="zh-CN"/>
        </w:rPr>
        <w:t>Proposal #</w:t>
      </w:r>
      <w:r w:rsidR="00A0705C" w:rsidRPr="007228FA">
        <w:rPr>
          <w:b/>
          <w:lang w:eastAsia="zh-CN"/>
        </w:rPr>
        <w:t>2</w:t>
      </w:r>
      <w:r w:rsidRPr="007228FA">
        <w:rPr>
          <w:b/>
          <w:lang w:eastAsia="zh-CN"/>
        </w:rPr>
        <w:t>: it is proposed to adopt the following proposal for roaming:</w:t>
      </w:r>
    </w:p>
    <w:p w:rsidR="0061520E" w:rsidRPr="007228FA" w:rsidRDefault="0061520E" w:rsidP="0061520E">
      <w:pPr>
        <w:pStyle w:val="ListParagraph"/>
        <w:numPr>
          <w:ilvl w:val="0"/>
          <w:numId w:val="26"/>
        </w:numPr>
        <w:rPr>
          <w:b/>
          <w:lang w:eastAsia="zh-CN"/>
        </w:rPr>
      </w:pPr>
      <w:r w:rsidRPr="007228FA">
        <w:rPr>
          <w:b/>
          <w:lang w:eastAsia="zh-CN"/>
        </w:rPr>
        <w:t xml:space="preserve">to not </w:t>
      </w:r>
      <w:r w:rsidR="009C20D1" w:rsidRPr="007228FA">
        <w:rPr>
          <w:b/>
          <w:lang w:eastAsia="zh-CN"/>
        </w:rPr>
        <w:t>specify</w:t>
      </w:r>
      <w:r w:rsidRPr="007228FA">
        <w:rPr>
          <w:b/>
          <w:lang w:eastAsia="zh-CN"/>
        </w:rPr>
        <w:t xml:space="preserve"> the scenario 1 in figure 1 </w:t>
      </w:r>
    </w:p>
    <w:p w:rsidR="0061520E" w:rsidRPr="007228FA" w:rsidRDefault="0061520E" w:rsidP="0061520E">
      <w:pPr>
        <w:pStyle w:val="ListParagraph"/>
        <w:numPr>
          <w:ilvl w:val="0"/>
          <w:numId w:val="26"/>
        </w:numPr>
        <w:rPr>
          <w:b/>
          <w:lang w:eastAsia="zh-CN"/>
        </w:rPr>
      </w:pPr>
      <w:r w:rsidRPr="007228FA">
        <w:rPr>
          <w:b/>
          <w:lang w:eastAsia="zh-CN"/>
        </w:rPr>
        <w:t xml:space="preserve">to </w:t>
      </w:r>
      <w:r w:rsidR="009C20D1" w:rsidRPr="007228FA">
        <w:rPr>
          <w:b/>
          <w:lang w:eastAsia="zh-CN"/>
        </w:rPr>
        <w:t>specify</w:t>
      </w:r>
      <w:r w:rsidRPr="007228FA">
        <w:rPr>
          <w:b/>
          <w:lang w:eastAsia="zh-CN"/>
        </w:rPr>
        <w:t xml:space="preserve"> the scenario in figure 2</w:t>
      </w:r>
    </w:p>
    <w:p w:rsidR="0061520E" w:rsidRPr="007228FA" w:rsidRDefault="0061520E" w:rsidP="0061520E">
      <w:pPr>
        <w:pStyle w:val="ListParagraph"/>
        <w:numPr>
          <w:ilvl w:val="0"/>
          <w:numId w:val="26"/>
        </w:numPr>
        <w:rPr>
          <w:b/>
          <w:lang w:eastAsia="zh-CN"/>
        </w:rPr>
      </w:pPr>
      <w:r w:rsidRPr="007228FA">
        <w:rPr>
          <w:b/>
          <w:lang w:eastAsia="zh-CN"/>
        </w:rPr>
        <w:t>to reply to SA3 to align to SA2 as follow:</w:t>
      </w:r>
    </w:p>
    <w:p w:rsidR="0061520E" w:rsidRPr="007228FA" w:rsidRDefault="0061520E" w:rsidP="0061520E">
      <w:pPr>
        <w:pStyle w:val="ListParagraph"/>
        <w:numPr>
          <w:ilvl w:val="1"/>
          <w:numId w:val="26"/>
        </w:numPr>
        <w:overflowPunct/>
        <w:autoSpaceDE/>
        <w:autoSpaceDN/>
        <w:adjustRightInd/>
        <w:contextualSpacing/>
        <w:textAlignment w:val="auto"/>
        <w:rPr>
          <w:b/>
          <w:i/>
        </w:rPr>
      </w:pPr>
      <w:r w:rsidRPr="007228FA">
        <w:rPr>
          <w:b/>
          <w:i/>
        </w:rPr>
        <w:t>WLAN AN routes AAA messages to the NSWO NF in the VPLMN. The NSWO NF in the VPLMN, routes the AAA messages to the AUSF in the HPLMN.</w:t>
      </w:r>
    </w:p>
    <w:p w:rsidR="0061520E" w:rsidRPr="007228FA" w:rsidRDefault="0061520E" w:rsidP="0061520E">
      <w:pPr>
        <w:pStyle w:val="ListParagraph"/>
        <w:numPr>
          <w:ilvl w:val="1"/>
          <w:numId w:val="26"/>
        </w:numPr>
        <w:rPr>
          <w:b/>
          <w:lang w:eastAsia="zh-CN"/>
        </w:rPr>
      </w:pPr>
    </w:p>
    <w:p w:rsidR="0061520E" w:rsidRPr="007228FA" w:rsidRDefault="0061520E" w:rsidP="00294B58">
      <w:pPr>
        <w:rPr>
          <w:lang w:eastAsia="zh-CN"/>
        </w:rPr>
      </w:pPr>
      <w:r w:rsidRPr="007228FA">
        <w:object w:dxaOrig="10981" w:dyaOrig="5865">
          <v:shape id="_x0000_i1026" type="#_x0000_t75" style="width:481.45pt;height:257pt" o:ole="">
            <v:imagedata r:id="rId16" o:title=""/>
          </v:shape>
          <o:OLEObject Type="Embed" ProgID="Visio.Drawing.15" ShapeID="_x0000_i1026" DrawAspect="Content" ObjectID="_1710068255" r:id="rId17"/>
        </w:object>
      </w:r>
    </w:p>
    <w:p w:rsidR="0061520E" w:rsidRPr="007228FA" w:rsidRDefault="0061520E" w:rsidP="00294B58">
      <w:pPr>
        <w:rPr>
          <w:lang w:eastAsia="zh-CN"/>
        </w:rPr>
      </w:pPr>
      <w:r w:rsidRPr="007228FA">
        <w:rPr>
          <w:lang w:eastAsia="zh-CN"/>
        </w:rPr>
        <w:t xml:space="preserve">Figure 3: roaming scenario to be adopted by SA2 in reference point model </w:t>
      </w:r>
    </w:p>
    <w:p w:rsidR="0061520E" w:rsidRPr="007228FA" w:rsidRDefault="009C20D1" w:rsidP="00294B58">
      <w:pPr>
        <w:rPr>
          <w:lang w:eastAsia="zh-CN"/>
        </w:rPr>
      </w:pPr>
      <w:r w:rsidRPr="007228FA">
        <w:rPr>
          <w:lang w:eastAsia="zh-CN"/>
        </w:rPr>
        <w:t>The above reference architecture is based on a Point to Point representation while the SBI is not shown. The above reference architecture in SBI representation are shown in figure 4.</w:t>
      </w:r>
    </w:p>
    <w:p w:rsidR="009C20D1" w:rsidRPr="007228FA" w:rsidRDefault="009C20D1" w:rsidP="009C20D1">
      <w:pPr>
        <w:rPr>
          <w:b/>
          <w:lang w:eastAsia="zh-CN"/>
        </w:rPr>
      </w:pPr>
      <w:r w:rsidRPr="007228FA">
        <w:rPr>
          <w:b/>
          <w:lang w:eastAsia="zh-CN"/>
        </w:rPr>
        <w:t>Proposal #</w:t>
      </w:r>
      <w:r w:rsidR="00A0705C" w:rsidRPr="007228FA">
        <w:rPr>
          <w:b/>
          <w:lang w:eastAsia="zh-CN"/>
        </w:rPr>
        <w:t>3</w:t>
      </w:r>
      <w:r w:rsidRPr="007228FA">
        <w:rPr>
          <w:b/>
          <w:lang w:eastAsia="zh-CN"/>
        </w:rPr>
        <w:t>: it is proposed to include the reference architecture in SBI model in 23.501.</w:t>
      </w:r>
    </w:p>
    <w:p w:rsidR="009C20D1" w:rsidRPr="007228FA" w:rsidRDefault="009C20D1" w:rsidP="00294B58">
      <w:pPr>
        <w:rPr>
          <w:lang w:eastAsia="zh-CN"/>
        </w:rPr>
      </w:pPr>
    </w:p>
    <w:bookmarkStart w:id="1" w:name="_MON_1708782688"/>
    <w:bookmarkEnd w:id="1"/>
    <w:p w:rsidR="0061520E" w:rsidRPr="007228FA" w:rsidRDefault="0061520E" w:rsidP="00294B58">
      <w:r w:rsidRPr="007228FA">
        <w:object w:dxaOrig="6804" w:dyaOrig="4534">
          <v:shape id="_x0000_i1027" type="#_x0000_t75" style="width:340.55pt;height:225.75pt" o:ole="">
            <v:imagedata r:id="rId18" o:title=""/>
          </v:shape>
          <o:OLEObject Type="Embed" ProgID="Word.Picture.8" ShapeID="_x0000_i1027" DrawAspect="Content" ObjectID="_1710068256" r:id="rId19"/>
        </w:object>
      </w:r>
    </w:p>
    <w:p w:rsidR="0061520E" w:rsidRPr="007228FA" w:rsidRDefault="0061520E" w:rsidP="0061520E">
      <w:pPr>
        <w:jc w:val="center"/>
      </w:pPr>
      <w:r w:rsidRPr="007228FA">
        <w:t xml:space="preserve">1) </w:t>
      </w:r>
    </w:p>
    <w:p w:rsidR="0061520E" w:rsidRPr="007228FA" w:rsidRDefault="0061520E" w:rsidP="00294B58"/>
    <w:bookmarkStart w:id="2" w:name="_MON_1709013435"/>
    <w:bookmarkEnd w:id="2"/>
    <w:p w:rsidR="0061520E" w:rsidRPr="007228FA" w:rsidRDefault="0061520E" w:rsidP="0061520E">
      <w:r w:rsidRPr="007228FA">
        <w:object w:dxaOrig="6804" w:dyaOrig="4534">
          <v:shape id="_x0000_i1028" type="#_x0000_t75" style="width:340.55pt;height:225.75pt" o:ole="">
            <v:imagedata r:id="rId20" o:title=""/>
          </v:shape>
          <o:OLEObject Type="Embed" ProgID="Word.Picture.8" ShapeID="_x0000_i1028" DrawAspect="Content" ObjectID="_1710068257" r:id="rId21"/>
        </w:object>
      </w:r>
    </w:p>
    <w:p w:rsidR="0061520E" w:rsidRPr="007228FA" w:rsidRDefault="0061520E" w:rsidP="0061520E">
      <w:pPr>
        <w:jc w:val="center"/>
        <w:rPr>
          <w:lang w:eastAsia="zh-CN"/>
        </w:rPr>
      </w:pPr>
      <w:r w:rsidRPr="007228FA">
        <w:t>2)</w:t>
      </w:r>
    </w:p>
    <w:p w:rsidR="0061520E" w:rsidRPr="007228FA" w:rsidRDefault="0061520E" w:rsidP="0061520E">
      <w:pPr>
        <w:rPr>
          <w:lang w:eastAsia="zh-CN"/>
        </w:rPr>
      </w:pPr>
      <w:r w:rsidRPr="007228FA">
        <w:rPr>
          <w:lang w:eastAsia="zh-CN"/>
        </w:rPr>
        <w:t xml:space="preserve">Figure 4: roaming scenario to be adopted by SA2 in SBI model </w:t>
      </w:r>
    </w:p>
    <w:p w:rsidR="006A2462" w:rsidRPr="007228FA" w:rsidRDefault="006A2462" w:rsidP="006A2462">
      <w:pPr>
        <w:pStyle w:val="Heading2"/>
        <w:rPr>
          <w:lang w:eastAsia="zh-CN"/>
        </w:rPr>
      </w:pPr>
      <w:r w:rsidRPr="007228FA">
        <w:rPr>
          <w:lang w:eastAsia="zh-CN"/>
        </w:rPr>
        <w:t>1.</w:t>
      </w:r>
      <w:r w:rsidR="00A0705C" w:rsidRPr="007228FA">
        <w:rPr>
          <w:lang w:eastAsia="zh-CN"/>
        </w:rPr>
        <w:t>3</w:t>
      </w:r>
      <w:r w:rsidRPr="007228FA">
        <w:rPr>
          <w:lang w:eastAsia="zh-CN"/>
        </w:rPr>
        <w:t xml:space="preserve"> Access to untrusted WLAN after accessing to NSWO</w:t>
      </w:r>
    </w:p>
    <w:p w:rsidR="006A2462" w:rsidRPr="007228FA" w:rsidRDefault="006A2462" w:rsidP="00294B58">
      <w:pPr>
        <w:rPr>
          <w:lang w:eastAsia="zh-CN"/>
        </w:rPr>
      </w:pPr>
      <w:r w:rsidRPr="007228FA">
        <w:rPr>
          <w:lang w:eastAsia="zh-CN"/>
        </w:rPr>
        <w:t>The access to Untrusted WLAN is assuming that the UE gets the IP address in the WLAN area and then it starts the registration to 5GC, so t the following scenarios are possible</w:t>
      </w:r>
      <w:r w:rsidR="009C20D1" w:rsidRPr="007228FA">
        <w:rPr>
          <w:lang w:eastAsia="zh-CN"/>
        </w:rPr>
        <w:t>:</w:t>
      </w:r>
    </w:p>
    <w:p w:rsidR="0061520E" w:rsidRPr="007228FA" w:rsidRDefault="006A2462" w:rsidP="006A2462">
      <w:pPr>
        <w:pStyle w:val="ListParagraph"/>
        <w:numPr>
          <w:ilvl w:val="0"/>
          <w:numId w:val="27"/>
        </w:numPr>
        <w:rPr>
          <w:lang w:eastAsia="zh-CN"/>
        </w:rPr>
      </w:pPr>
      <w:r w:rsidRPr="007228FA">
        <w:rPr>
          <w:b/>
          <w:lang w:eastAsia="zh-CN"/>
        </w:rPr>
        <w:t xml:space="preserve">The WLAN is open or based </w:t>
      </w:r>
      <w:r w:rsidR="009C20D1" w:rsidRPr="007228FA">
        <w:rPr>
          <w:b/>
          <w:lang w:eastAsia="zh-CN"/>
        </w:rPr>
        <w:t>on</w:t>
      </w:r>
      <w:r w:rsidRPr="007228FA">
        <w:rPr>
          <w:b/>
          <w:lang w:eastAsia="zh-CN"/>
        </w:rPr>
        <w:t xml:space="preserve"> a preshared keys without </w:t>
      </w:r>
      <w:r w:rsidR="009C20D1" w:rsidRPr="007228FA">
        <w:rPr>
          <w:b/>
          <w:lang w:eastAsia="zh-CN"/>
        </w:rPr>
        <w:t xml:space="preserve">the </w:t>
      </w:r>
      <w:r w:rsidRPr="007228FA">
        <w:rPr>
          <w:b/>
          <w:lang w:eastAsia="zh-CN"/>
        </w:rPr>
        <w:t>support of IEEE802.1x</w:t>
      </w:r>
      <w:r w:rsidRPr="007228FA">
        <w:rPr>
          <w:lang w:eastAsia="zh-CN"/>
        </w:rPr>
        <w:t xml:space="preserve">. The UE accesses to the WLAN based on manual configuration </w:t>
      </w:r>
      <w:r w:rsidR="009C20D1" w:rsidRPr="007228FA">
        <w:rPr>
          <w:lang w:eastAsia="zh-CN"/>
        </w:rPr>
        <w:t xml:space="preserve">or web based access </w:t>
      </w:r>
      <w:r w:rsidRPr="007228FA">
        <w:rPr>
          <w:lang w:eastAsia="zh-CN"/>
        </w:rPr>
        <w:t xml:space="preserve">and it gets the IP address. After that the NSWO is supported by definition and the UE can perform Untrusted </w:t>
      </w:r>
      <w:r w:rsidR="009C20D1" w:rsidRPr="007228FA">
        <w:rPr>
          <w:lang w:eastAsia="zh-CN"/>
        </w:rPr>
        <w:t xml:space="preserve">N3GPP </w:t>
      </w:r>
      <w:r w:rsidRPr="007228FA">
        <w:rPr>
          <w:lang w:eastAsia="zh-CN"/>
        </w:rPr>
        <w:t>registration to access to 5GC</w:t>
      </w:r>
      <w:r w:rsidR="009C20D1" w:rsidRPr="007228FA">
        <w:rPr>
          <w:lang w:eastAsia="zh-CN"/>
        </w:rPr>
        <w:t>. IN this scenario there is no need to support NSWO.</w:t>
      </w:r>
    </w:p>
    <w:p w:rsidR="006A2462" w:rsidRPr="007228FA" w:rsidRDefault="006A2462" w:rsidP="006A2462">
      <w:pPr>
        <w:pStyle w:val="ListParagraph"/>
        <w:numPr>
          <w:ilvl w:val="0"/>
          <w:numId w:val="27"/>
        </w:numPr>
        <w:rPr>
          <w:lang w:eastAsia="zh-CN"/>
        </w:rPr>
      </w:pPr>
      <w:r w:rsidRPr="007228FA">
        <w:rPr>
          <w:b/>
          <w:lang w:eastAsia="zh-CN"/>
        </w:rPr>
        <w:t xml:space="preserve">The WLAN supports of IEEE802.1x. </w:t>
      </w:r>
      <w:r w:rsidRPr="007228FA">
        <w:rPr>
          <w:lang w:eastAsia="zh-CN"/>
        </w:rPr>
        <w:t>I</w:t>
      </w:r>
      <w:r w:rsidR="009C20D1" w:rsidRPr="007228FA">
        <w:rPr>
          <w:lang w:eastAsia="zh-CN"/>
        </w:rPr>
        <w:t>n</w:t>
      </w:r>
      <w:r w:rsidRPr="007228FA">
        <w:rPr>
          <w:lang w:eastAsia="zh-CN"/>
        </w:rPr>
        <w:t xml:space="preserve"> this scenario the UE needs to perform </w:t>
      </w:r>
      <w:r w:rsidR="009C20D1" w:rsidRPr="007228FA">
        <w:rPr>
          <w:lang w:eastAsia="zh-CN"/>
        </w:rPr>
        <w:t xml:space="preserve">the </w:t>
      </w:r>
      <w:r w:rsidRPr="007228FA">
        <w:rPr>
          <w:lang w:eastAsia="zh-CN"/>
        </w:rPr>
        <w:t>authentication as follow:</w:t>
      </w:r>
    </w:p>
    <w:p w:rsidR="006A2462" w:rsidRPr="007228FA" w:rsidRDefault="006A2462" w:rsidP="006A2462">
      <w:pPr>
        <w:pStyle w:val="ListParagraph"/>
        <w:numPr>
          <w:ilvl w:val="1"/>
          <w:numId w:val="27"/>
        </w:numPr>
        <w:rPr>
          <w:lang w:eastAsia="zh-CN"/>
        </w:rPr>
      </w:pPr>
      <w:r w:rsidRPr="007228FA">
        <w:rPr>
          <w:u w:val="single"/>
          <w:lang w:eastAsia="zh-CN"/>
        </w:rPr>
        <w:t xml:space="preserve">Authentication with credential different from those in 5GC based on EAP </w:t>
      </w:r>
      <w:r w:rsidR="009C20D1" w:rsidRPr="007228FA">
        <w:rPr>
          <w:u w:val="single"/>
          <w:lang w:eastAsia="zh-CN"/>
        </w:rPr>
        <w:t xml:space="preserve">with </w:t>
      </w:r>
      <w:r w:rsidRPr="007228FA">
        <w:rPr>
          <w:u w:val="single"/>
          <w:lang w:eastAsia="zh-CN"/>
        </w:rPr>
        <w:t>a</w:t>
      </w:r>
      <w:r w:rsidR="009C20D1" w:rsidRPr="007228FA">
        <w:rPr>
          <w:u w:val="single"/>
          <w:lang w:eastAsia="zh-CN"/>
        </w:rPr>
        <w:t>n</w:t>
      </w:r>
      <w:r w:rsidRPr="007228FA">
        <w:rPr>
          <w:u w:val="single"/>
          <w:lang w:eastAsia="zh-CN"/>
        </w:rPr>
        <w:t xml:space="preserve"> AAA server</w:t>
      </w:r>
      <w:r w:rsidRPr="007228FA">
        <w:rPr>
          <w:lang w:eastAsia="zh-CN"/>
        </w:rPr>
        <w:t xml:space="preserve">. The UE </w:t>
      </w:r>
      <w:r w:rsidR="009C20D1" w:rsidRPr="007228FA">
        <w:rPr>
          <w:lang w:eastAsia="zh-CN"/>
        </w:rPr>
        <w:t xml:space="preserve">obtains the </w:t>
      </w:r>
      <w:r w:rsidRPr="007228FA">
        <w:rPr>
          <w:lang w:eastAsia="zh-CN"/>
        </w:rPr>
        <w:t xml:space="preserve">access to the WLAN and </w:t>
      </w:r>
      <w:r w:rsidR="009C20D1" w:rsidRPr="007228FA">
        <w:rPr>
          <w:lang w:eastAsia="zh-CN"/>
        </w:rPr>
        <w:t>receives the</w:t>
      </w:r>
      <w:r w:rsidRPr="007228FA">
        <w:rPr>
          <w:lang w:eastAsia="zh-CN"/>
        </w:rPr>
        <w:t xml:space="preserve"> IP address. The NSWO is obtained based on this authentication outside the 3GPP scope. </w:t>
      </w:r>
      <w:r w:rsidR="009C20D1" w:rsidRPr="007228FA">
        <w:rPr>
          <w:lang w:eastAsia="zh-CN"/>
        </w:rPr>
        <w:t>After being connected to WLAN network t</w:t>
      </w:r>
      <w:r w:rsidRPr="007228FA">
        <w:rPr>
          <w:lang w:eastAsia="zh-CN"/>
        </w:rPr>
        <w:t xml:space="preserve">he UE can perform Untrusted </w:t>
      </w:r>
      <w:r w:rsidR="009C20D1" w:rsidRPr="007228FA">
        <w:rPr>
          <w:lang w:eastAsia="zh-CN"/>
        </w:rPr>
        <w:t xml:space="preserve">N3GPP </w:t>
      </w:r>
      <w:r w:rsidRPr="007228FA">
        <w:rPr>
          <w:lang w:eastAsia="zh-CN"/>
        </w:rPr>
        <w:t>registration to access to 5GC</w:t>
      </w:r>
      <w:r w:rsidR="009C20D1" w:rsidRPr="007228FA">
        <w:rPr>
          <w:lang w:eastAsia="zh-CN"/>
        </w:rPr>
        <w:t xml:space="preserve"> </w:t>
      </w:r>
    </w:p>
    <w:p w:rsidR="006A2462" w:rsidRPr="007228FA" w:rsidRDefault="006A2462" w:rsidP="006A2462">
      <w:pPr>
        <w:pStyle w:val="ListParagraph"/>
        <w:numPr>
          <w:ilvl w:val="1"/>
          <w:numId w:val="27"/>
        </w:numPr>
        <w:rPr>
          <w:lang w:eastAsia="zh-CN"/>
        </w:rPr>
      </w:pPr>
      <w:r w:rsidRPr="007228FA">
        <w:rPr>
          <w:u w:val="single"/>
          <w:lang w:eastAsia="zh-CN"/>
        </w:rPr>
        <w:t xml:space="preserve">Authentication with credential in 5GC based on EAP </w:t>
      </w:r>
      <w:r w:rsidR="009C20D1" w:rsidRPr="007228FA">
        <w:rPr>
          <w:u w:val="single"/>
          <w:lang w:eastAsia="zh-CN"/>
        </w:rPr>
        <w:t xml:space="preserve">with </w:t>
      </w:r>
      <w:r w:rsidRPr="007228FA">
        <w:rPr>
          <w:u w:val="single"/>
          <w:lang w:eastAsia="zh-CN"/>
        </w:rPr>
        <w:t>a</w:t>
      </w:r>
      <w:r w:rsidR="009C20D1" w:rsidRPr="007228FA">
        <w:rPr>
          <w:u w:val="single"/>
          <w:lang w:eastAsia="zh-CN"/>
        </w:rPr>
        <w:t>n</w:t>
      </w:r>
      <w:r w:rsidRPr="007228FA">
        <w:rPr>
          <w:u w:val="single"/>
          <w:lang w:eastAsia="zh-CN"/>
        </w:rPr>
        <w:t xml:space="preserve"> AAA server</w:t>
      </w:r>
      <w:r w:rsidRPr="007228FA">
        <w:rPr>
          <w:lang w:eastAsia="zh-CN"/>
        </w:rPr>
        <w:t xml:space="preserve">. </w:t>
      </w:r>
      <w:r w:rsidR="009C20D1" w:rsidRPr="007228FA">
        <w:rPr>
          <w:lang w:eastAsia="zh-CN"/>
        </w:rPr>
        <w:t xml:space="preserve">the 5G NSWO (or 4G NSWO) </w:t>
      </w:r>
      <w:r w:rsidRPr="007228FA">
        <w:rPr>
          <w:lang w:eastAsia="zh-CN"/>
        </w:rPr>
        <w:t xml:space="preserve">authentication </w:t>
      </w:r>
      <w:r w:rsidR="009C20D1" w:rsidRPr="007228FA">
        <w:rPr>
          <w:lang w:eastAsia="zh-CN"/>
        </w:rPr>
        <w:t>is performed</w:t>
      </w:r>
      <w:r w:rsidRPr="007228FA">
        <w:rPr>
          <w:lang w:eastAsia="zh-CN"/>
        </w:rPr>
        <w:t xml:space="preserve">  </w:t>
      </w:r>
      <w:r w:rsidR="00030ADF" w:rsidRPr="007228FA">
        <w:rPr>
          <w:lang w:eastAsia="zh-CN"/>
        </w:rPr>
        <w:t xml:space="preserve">to obtained the IP connectivity </w:t>
      </w:r>
      <w:r w:rsidRPr="007228FA">
        <w:rPr>
          <w:lang w:eastAsia="zh-CN"/>
        </w:rPr>
        <w:t xml:space="preserve">without </w:t>
      </w:r>
      <w:r w:rsidR="00030ADF" w:rsidRPr="007228FA">
        <w:rPr>
          <w:lang w:eastAsia="zh-CN"/>
        </w:rPr>
        <w:t xml:space="preserve">being </w:t>
      </w:r>
      <w:r w:rsidRPr="007228FA">
        <w:rPr>
          <w:lang w:eastAsia="zh-CN"/>
        </w:rPr>
        <w:t>connect</w:t>
      </w:r>
      <w:r w:rsidR="00030ADF" w:rsidRPr="007228FA">
        <w:rPr>
          <w:lang w:eastAsia="zh-CN"/>
        </w:rPr>
        <w:t>ed</w:t>
      </w:r>
      <w:r w:rsidRPr="007228FA">
        <w:rPr>
          <w:lang w:eastAsia="zh-CN"/>
        </w:rPr>
        <w:t xml:space="preserve"> to 5GC. Later the UE can perform Untrusted </w:t>
      </w:r>
      <w:r w:rsidR="00030ADF" w:rsidRPr="007228FA">
        <w:rPr>
          <w:lang w:eastAsia="zh-CN"/>
        </w:rPr>
        <w:t xml:space="preserve">N3GPP </w:t>
      </w:r>
      <w:r w:rsidRPr="007228FA">
        <w:rPr>
          <w:lang w:eastAsia="zh-CN"/>
        </w:rPr>
        <w:t>registration to access to 5GC</w:t>
      </w:r>
      <w:r w:rsidR="00030ADF" w:rsidRPr="007228FA">
        <w:rPr>
          <w:lang w:eastAsia="zh-CN"/>
        </w:rPr>
        <w:t>,</w:t>
      </w:r>
      <w:r w:rsidRPr="007228FA">
        <w:rPr>
          <w:lang w:eastAsia="zh-CN"/>
        </w:rPr>
        <w:t xml:space="preserve"> if the WLAN is not considered “trusted”.</w:t>
      </w:r>
    </w:p>
    <w:p w:rsidR="006A2462" w:rsidRPr="007228FA" w:rsidRDefault="006A2462" w:rsidP="006A2462">
      <w:pPr>
        <w:rPr>
          <w:b/>
          <w:lang w:eastAsia="zh-CN"/>
        </w:rPr>
      </w:pPr>
      <w:r w:rsidRPr="007228FA">
        <w:rPr>
          <w:b/>
          <w:lang w:eastAsia="zh-CN"/>
        </w:rPr>
        <w:t>Conclusion #1:</w:t>
      </w:r>
    </w:p>
    <w:p w:rsidR="006A2462" w:rsidRPr="007228FA" w:rsidRDefault="006A2462" w:rsidP="006A2462">
      <w:pPr>
        <w:pStyle w:val="ListParagraph"/>
        <w:numPr>
          <w:ilvl w:val="0"/>
          <w:numId w:val="28"/>
        </w:numPr>
        <w:rPr>
          <w:b/>
          <w:lang w:eastAsia="zh-CN"/>
        </w:rPr>
      </w:pPr>
      <w:r w:rsidRPr="007228FA">
        <w:rPr>
          <w:b/>
          <w:lang w:eastAsia="zh-CN"/>
        </w:rPr>
        <w:t xml:space="preserve">If the WLAN requires to IEEE802.1x authentication the 5G NSWO may be performed by the UE. The WLAN AP distinguishes between a 5G NWSO </w:t>
      </w:r>
      <w:r w:rsidR="008D4E2E" w:rsidRPr="007228FA">
        <w:rPr>
          <w:b/>
          <w:lang w:eastAsia="zh-CN"/>
        </w:rPr>
        <w:t>authentication</w:t>
      </w:r>
      <w:r w:rsidR="00030ADF" w:rsidRPr="007228FA">
        <w:rPr>
          <w:b/>
          <w:lang w:eastAsia="zh-CN"/>
        </w:rPr>
        <w:t xml:space="preserve"> </w:t>
      </w:r>
      <w:r w:rsidRPr="007228FA">
        <w:rPr>
          <w:b/>
          <w:lang w:eastAsia="zh-CN"/>
        </w:rPr>
        <w:t xml:space="preserve">and other authentication </w:t>
      </w:r>
      <w:r w:rsidR="00030ADF" w:rsidRPr="007228FA">
        <w:rPr>
          <w:b/>
          <w:lang w:eastAsia="zh-CN"/>
        </w:rPr>
        <w:t xml:space="preserve">methods from the </w:t>
      </w:r>
      <w:r w:rsidRPr="007228FA">
        <w:rPr>
          <w:b/>
          <w:lang w:eastAsia="zh-CN"/>
        </w:rPr>
        <w:t xml:space="preserve">“realm” that for 5G NSWO </w:t>
      </w:r>
      <w:r w:rsidR="00030ADF" w:rsidRPr="007228FA">
        <w:rPr>
          <w:b/>
          <w:lang w:eastAsia="zh-CN"/>
        </w:rPr>
        <w:t xml:space="preserve">belonging to a PLMN to  </w:t>
      </w:r>
      <w:r w:rsidRPr="007228FA">
        <w:rPr>
          <w:b/>
          <w:lang w:eastAsia="zh-CN"/>
        </w:rPr>
        <w:t xml:space="preserve">allow to select an NSWOF </w:t>
      </w:r>
      <w:r w:rsidR="00030ADF" w:rsidRPr="007228FA">
        <w:rPr>
          <w:b/>
          <w:lang w:eastAsia="zh-CN"/>
        </w:rPr>
        <w:t>in the</w:t>
      </w:r>
      <w:r w:rsidRPr="007228FA">
        <w:rPr>
          <w:b/>
          <w:lang w:eastAsia="zh-CN"/>
        </w:rPr>
        <w:t xml:space="preserve"> PLMN</w:t>
      </w:r>
      <w:r w:rsidR="00030ADF" w:rsidRPr="007228FA">
        <w:rPr>
          <w:b/>
          <w:lang w:eastAsia="zh-CN"/>
        </w:rPr>
        <w:t>’s network</w:t>
      </w:r>
      <w:r w:rsidRPr="007228FA">
        <w:rPr>
          <w:b/>
          <w:lang w:eastAsia="zh-CN"/>
        </w:rPr>
        <w:t xml:space="preserve">. </w:t>
      </w:r>
    </w:p>
    <w:p w:rsidR="006A2462" w:rsidRPr="007228FA" w:rsidRDefault="006A2462" w:rsidP="006A2462">
      <w:pPr>
        <w:pStyle w:val="ListParagraph"/>
        <w:numPr>
          <w:ilvl w:val="0"/>
          <w:numId w:val="28"/>
        </w:numPr>
        <w:rPr>
          <w:b/>
          <w:lang w:eastAsia="zh-CN"/>
        </w:rPr>
      </w:pPr>
      <w:r w:rsidRPr="007228FA">
        <w:rPr>
          <w:b/>
          <w:lang w:eastAsia="zh-CN"/>
        </w:rPr>
        <w:t xml:space="preserve">The Untrusted </w:t>
      </w:r>
      <w:r w:rsidR="00030ADF" w:rsidRPr="007228FA">
        <w:rPr>
          <w:b/>
          <w:lang w:eastAsia="zh-CN"/>
        </w:rPr>
        <w:t xml:space="preserve">N3GPP </w:t>
      </w:r>
      <w:r w:rsidRPr="007228FA">
        <w:rPr>
          <w:b/>
          <w:lang w:eastAsia="zh-CN"/>
        </w:rPr>
        <w:t xml:space="preserve">registration can be performed </w:t>
      </w:r>
      <w:r w:rsidR="00030ADF" w:rsidRPr="007228FA">
        <w:rPr>
          <w:b/>
          <w:lang w:eastAsia="zh-CN"/>
        </w:rPr>
        <w:t xml:space="preserve">at any time after having performed the 5G NSWO registration, </w:t>
      </w:r>
      <w:r w:rsidRPr="007228FA">
        <w:rPr>
          <w:b/>
          <w:lang w:eastAsia="zh-CN"/>
        </w:rPr>
        <w:t>if the WLAN is not considered “trusted”.</w:t>
      </w:r>
    </w:p>
    <w:p w:rsidR="002F671F" w:rsidRPr="007228FA" w:rsidRDefault="006A2462" w:rsidP="002F671F">
      <w:pPr>
        <w:pStyle w:val="Heading2"/>
        <w:rPr>
          <w:lang w:eastAsia="zh-CN"/>
        </w:rPr>
      </w:pPr>
      <w:r w:rsidRPr="007228FA">
        <w:rPr>
          <w:lang w:eastAsia="zh-CN"/>
        </w:rPr>
        <w:t>1.</w:t>
      </w:r>
      <w:r w:rsidR="00A0705C" w:rsidRPr="007228FA">
        <w:rPr>
          <w:lang w:eastAsia="zh-CN"/>
        </w:rPr>
        <w:t>4</w:t>
      </w:r>
      <w:r w:rsidR="002F671F" w:rsidRPr="007228FA">
        <w:rPr>
          <w:lang w:eastAsia="zh-CN"/>
        </w:rPr>
        <w:t xml:space="preserve"> Access to Trusted WLAN after accessing to NSWO</w:t>
      </w:r>
    </w:p>
    <w:p w:rsidR="006A2462" w:rsidRPr="007228FA" w:rsidRDefault="006A2462" w:rsidP="006A2462">
      <w:pPr>
        <w:rPr>
          <w:lang w:eastAsia="zh-CN"/>
        </w:rPr>
      </w:pPr>
      <w:r w:rsidRPr="007228FA">
        <w:rPr>
          <w:lang w:eastAsia="zh-CN"/>
        </w:rPr>
        <w:t xml:space="preserve">In order to access a Trusted WLAN the EAP authentication is mandatory, so the IEEE 802.1x is supported, hence the </w:t>
      </w:r>
      <w:r w:rsidR="00030ADF" w:rsidRPr="007228FA">
        <w:rPr>
          <w:lang w:eastAsia="zh-CN"/>
        </w:rPr>
        <w:t xml:space="preserve">following </w:t>
      </w:r>
      <w:r w:rsidRPr="007228FA">
        <w:rPr>
          <w:lang w:eastAsia="zh-CN"/>
        </w:rPr>
        <w:t>scenarios may occur</w:t>
      </w:r>
    </w:p>
    <w:p w:rsidR="006A2462" w:rsidRPr="007228FA" w:rsidRDefault="00030ADF" w:rsidP="006A2462">
      <w:pPr>
        <w:numPr>
          <w:ilvl w:val="0"/>
          <w:numId w:val="21"/>
        </w:numPr>
        <w:rPr>
          <w:lang w:val="en-US" w:eastAsia="zh-CN"/>
        </w:rPr>
      </w:pPr>
      <w:r w:rsidRPr="007228FA">
        <w:rPr>
          <w:b/>
          <w:bCs/>
          <w:lang w:val="en-US" w:eastAsia="zh-CN"/>
        </w:rPr>
        <w:t xml:space="preserve">The </w:t>
      </w:r>
      <w:r w:rsidR="006A2462" w:rsidRPr="007228FA">
        <w:rPr>
          <w:b/>
          <w:bCs/>
          <w:lang w:val="en-US" w:eastAsia="zh-CN"/>
        </w:rPr>
        <w:t xml:space="preserve">WLAN does not support </w:t>
      </w:r>
      <w:r w:rsidRPr="007228FA">
        <w:rPr>
          <w:b/>
          <w:bCs/>
          <w:lang w:val="en-US" w:eastAsia="zh-CN"/>
        </w:rPr>
        <w:t xml:space="preserve">the </w:t>
      </w:r>
      <w:r w:rsidR="006A2462" w:rsidRPr="007228FA">
        <w:rPr>
          <w:b/>
          <w:bCs/>
          <w:lang w:val="en-US" w:eastAsia="zh-CN"/>
        </w:rPr>
        <w:t xml:space="preserve">connection to 5G core </w:t>
      </w:r>
    </w:p>
    <w:p w:rsidR="006A2462" w:rsidRPr="007228FA" w:rsidRDefault="006A2462" w:rsidP="006A2462">
      <w:pPr>
        <w:numPr>
          <w:ilvl w:val="1"/>
          <w:numId w:val="21"/>
        </w:numPr>
        <w:rPr>
          <w:lang w:val="en-US" w:eastAsia="zh-CN"/>
        </w:rPr>
      </w:pPr>
      <w:r w:rsidRPr="007228FA">
        <w:rPr>
          <w:bCs/>
          <w:lang w:val="en-US" w:eastAsia="zh-CN"/>
        </w:rPr>
        <w:lastRenderedPageBreak/>
        <w:t xml:space="preserve">Obviously the “realm” </w:t>
      </w:r>
      <w:r w:rsidR="00030ADF" w:rsidRPr="007228FA">
        <w:rPr>
          <w:bCs/>
          <w:lang w:val="en-US" w:eastAsia="zh-CN"/>
        </w:rPr>
        <w:t xml:space="preserve">referring </w:t>
      </w:r>
      <w:r w:rsidRPr="007228FA">
        <w:rPr>
          <w:bCs/>
          <w:lang w:val="en-US" w:eastAsia="zh-CN"/>
        </w:rPr>
        <w:t>to the PLMN will be not recognized and the authentication will fail</w:t>
      </w:r>
    </w:p>
    <w:p w:rsidR="006A2462" w:rsidRPr="007228FA" w:rsidRDefault="00030ADF" w:rsidP="006A2462">
      <w:pPr>
        <w:numPr>
          <w:ilvl w:val="0"/>
          <w:numId w:val="21"/>
        </w:numPr>
        <w:rPr>
          <w:lang w:val="en-US" w:eastAsia="zh-CN"/>
        </w:rPr>
      </w:pPr>
      <w:r w:rsidRPr="007228FA">
        <w:rPr>
          <w:b/>
          <w:bCs/>
          <w:lang w:val="en-US" w:eastAsia="zh-CN"/>
        </w:rPr>
        <w:t xml:space="preserve">The </w:t>
      </w:r>
      <w:r w:rsidR="006A2462" w:rsidRPr="007228FA">
        <w:rPr>
          <w:b/>
          <w:bCs/>
          <w:lang w:val="en-US" w:eastAsia="zh-CN"/>
        </w:rPr>
        <w:t xml:space="preserve">WLAN does not support </w:t>
      </w:r>
      <w:r w:rsidRPr="007228FA">
        <w:rPr>
          <w:b/>
          <w:bCs/>
          <w:lang w:val="en-US" w:eastAsia="zh-CN"/>
        </w:rPr>
        <w:t xml:space="preserve">the </w:t>
      </w:r>
      <w:r w:rsidR="006A2462" w:rsidRPr="007228FA">
        <w:rPr>
          <w:b/>
          <w:bCs/>
          <w:lang w:val="en-US" w:eastAsia="zh-CN"/>
        </w:rPr>
        <w:t xml:space="preserve">TNGF but </w:t>
      </w:r>
      <w:r w:rsidRPr="007228FA">
        <w:rPr>
          <w:b/>
          <w:bCs/>
          <w:lang w:val="en-US" w:eastAsia="zh-CN"/>
        </w:rPr>
        <w:t xml:space="preserve">it </w:t>
      </w:r>
      <w:r w:rsidR="006A2462" w:rsidRPr="007228FA">
        <w:rPr>
          <w:b/>
          <w:bCs/>
          <w:lang w:val="en-US" w:eastAsia="zh-CN"/>
        </w:rPr>
        <w:t>support</w:t>
      </w:r>
      <w:r w:rsidRPr="007228FA">
        <w:rPr>
          <w:b/>
          <w:bCs/>
          <w:lang w:val="en-US" w:eastAsia="zh-CN"/>
        </w:rPr>
        <w:t>s</w:t>
      </w:r>
      <w:r w:rsidR="006A2462" w:rsidRPr="007228FA">
        <w:rPr>
          <w:b/>
          <w:bCs/>
          <w:lang w:val="en-US" w:eastAsia="zh-CN"/>
        </w:rPr>
        <w:t xml:space="preserve"> 5G NWSO</w:t>
      </w:r>
      <w:r w:rsidR="006A2462" w:rsidRPr="007228FA">
        <w:rPr>
          <w:lang w:val="en-US" w:eastAsia="zh-CN"/>
        </w:rPr>
        <w:t>, i.e. the WLAN AP=TNAP has no connection to a TNGF.</w:t>
      </w:r>
    </w:p>
    <w:p w:rsidR="006A2462" w:rsidRPr="007228FA" w:rsidRDefault="006A2462" w:rsidP="006A2462">
      <w:pPr>
        <w:numPr>
          <w:ilvl w:val="1"/>
          <w:numId w:val="21"/>
        </w:numPr>
        <w:rPr>
          <w:lang w:val="en-US" w:eastAsia="zh-CN"/>
        </w:rPr>
      </w:pPr>
      <w:r w:rsidRPr="007228FA">
        <w:rPr>
          <w:lang w:val="en-US" w:eastAsia="zh-CN"/>
        </w:rPr>
        <w:t xml:space="preserve">In this case the AAA/TNAP will reply with an EAP-Req without the “5G-Start”, so the UE shall understand that </w:t>
      </w:r>
      <w:r w:rsidR="00030ADF" w:rsidRPr="007228FA">
        <w:rPr>
          <w:lang w:val="en-US" w:eastAsia="zh-CN"/>
        </w:rPr>
        <w:t xml:space="preserve">it has to </w:t>
      </w:r>
      <w:r w:rsidRPr="007228FA">
        <w:rPr>
          <w:lang w:val="en-US" w:eastAsia="zh-CN"/>
        </w:rPr>
        <w:t>start the 5G NSWO Authentication with EAP-AKA’ per TS 33.501 Annex S</w:t>
      </w:r>
    </w:p>
    <w:p w:rsidR="006A2462" w:rsidRPr="007228FA" w:rsidRDefault="006A2462" w:rsidP="006A2462">
      <w:pPr>
        <w:numPr>
          <w:ilvl w:val="1"/>
          <w:numId w:val="21"/>
        </w:numPr>
        <w:rPr>
          <w:lang w:val="en-US" w:eastAsia="zh-CN"/>
        </w:rPr>
      </w:pPr>
      <w:r w:rsidRPr="007228FA">
        <w:rPr>
          <w:lang w:val="en-US" w:eastAsia="zh-CN"/>
        </w:rPr>
        <w:t>the UE has only the NSWO service.</w:t>
      </w:r>
    </w:p>
    <w:p w:rsidR="006A2462" w:rsidRPr="007228FA" w:rsidRDefault="006A2462" w:rsidP="006A2462">
      <w:pPr>
        <w:numPr>
          <w:ilvl w:val="1"/>
          <w:numId w:val="21"/>
        </w:numPr>
        <w:rPr>
          <w:lang w:val="en-US" w:eastAsia="zh-CN"/>
        </w:rPr>
      </w:pPr>
      <w:r w:rsidRPr="007228FA">
        <w:rPr>
          <w:lang w:val="en-US" w:eastAsia="zh-CN"/>
        </w:rPr>
        <w:t xml:space="preserve">Any Trusted </w:t>
      </w:r>
      <w:r w:rsidR="00030ADF" w:rsidRPr="007228FA">
        <w:rPr>
          <w:lang w:val="en-US" w:eastAsia="zh-CN"/>
        </w:rPr>
        <w:t xml:space="preserve">N3GPP </w:t>
      </w:r>
      <w:r w:rsidRPr="007228FA">
        <w:rPr>
          <w:lang w:val="en-US" w:eastAsia="zh-CN"/>
        </w:rPr>
        <w:t>registration will fail due to lack of connection to TNGF</w:t>
      </w:r>
    </w:p>
    <w:p w:rsidR="006A2462" w:rsidRPr="007228FA" w:rsidRDefault="006A2462" w:rsidP="006A2462">
      <w:pPr>
        <w:numPr>
          <w:ilvl w:val="0"/>
          <w:numId w:val="21"/>
        </w:numPr>
        <w:rPr>
          <w:lang w:val="en-US" w:eastAsia="zh-CN"/>
        </w:rPr>
      </w:pPr>
      <w:r w:rsidRPr="007228FA">
        <w:rPr>
          <w:b/>
          <w:bCs/>
          <w:lang w:val="en-US" w:eastAsia="zh-CN"/>
        </w:rPr>
        <w:t>The WLAN is a TNAN, i.e. it supports TNGF</w:t>
      </w:r>
    </w:p>
    <w:p w:rsidR="006A2462" w:rsidRPr="007228FA" w:rsidRDefault="006A2462" w:rsidP="006A2462">
      <w:pPr>
        <w:numPr>
          <w:ilvl w:val="1"/>
          <w:numId w:val="21"/>
        </w:numPr>
        <w:rPr>
          <w:lang w:val="en-US" w:eastAsia="zh-CN"/>
        </w:rPr>
      </w:pPr>
      <w:r w:rsidRPr="007228FA">
        <w:rPr>
          <w:bCs/>
          <w:lang w:val="en-US" w:eastAsia="zh-CN"/>
        </w:rPr>
        <w:t xml:space="preserve">the TNAN receives the UE’s NAI with a realm </w:t>
      </w:r>
      <w:r w:rsidR="00030ADF" w:rsidRPr="007228FA">
        <w:rPr>
          <w:bCs/>
          <w:lang w:val="en-US" w:eastAsia="zh-CN"/>
        </w:rPr>
        <w:t xml:space="preserve">referring </w:t>
      </w:r>
      <w:r w:rsidRPr="007228FA">
        <w:rPr>
          <w:bCs/>
          <w:lang w:val="en-US" w:eastAsia="zh-CN"/>
        </w:rPr>
        <w:t>to the PLMN</w:t>
      </w:r>
      <w:r w:rsidRPr="007228FA">
        <w:rPr>
          <w:lang w:val="en-US" w:eastAsia="zh-CN"/>
        </w:rPr>
        <w:t>, so it send the EAP_req</w:t>
      </w:r>
      <w:r w:rsidR="00030ADF" w:rsidRPr="007228FA">
        <w:rPr>
          <w:lang w:val="en-US" w:eastAsia="zh-CN"/>
        </w:rPr>
        <w:t>ue</w:t>
      </w:r>
      <w:r w:rsidRPr="007228FA">
        <w:rPr>
          <w:lang w:val="en-US" w:eastAsia="zh-CN"/>
        </w:rPr>
        <w:t>st\5G_Start to the UE.</w:t>
      </w:r>
    </w:p>
    <w:p w:rsidR="006A2462" w:rsidRPr="007228FA" w:rsidRDefault="006A2462" w:rsidP="006A2462">
      <w:pPr>
        <w:numPr>
          <w:ilvl w:val="1"/>
          <w:numId w:val="21"/>
        </w:numPr>
        <w:rPr>
          <w:lang w:val="en-US" w:eastAsia="zh-CN"/>
        </w:rPr>
      </w:pPr>
      <w:r w:rsidRPr="007228FA">
        <w:rPr>
          <w:lang w:val="en-US" w:eastAsia="zh-CN"/>
        </w:rPr>
        <w:t>the UE receive</w:t>
      </w:r>
      <w:r w:rsidR="00030ADF" w:rsidRPr="007228FA">
        <w:rPr>
          <w:lang w:val="en-US" w:eastAsia="zh-CN"/>
        </w:rPr>
        <w:t>s</w:t>
      </w:r>
      <w:r w:rsidRPr="007228FA">
        <w:rPr>
          <w:lang w:val="en-US" w:eastAsia="zh-CN"/>
        </w:rPr>
        <w:t xml:space="preserve"> </w:t>
      </w:r>
      <w:r w:rsidR="00030ADF" w:rsidRPr="007228FA">
        <w:rPr>
          <w:lang w:val="en-US" w:eastAsia="zh-CN"/>
        </w:rPr>
        <w:t>the</w:t>
      </w:r>
      <w:r w:rsidRPr="007228FA">
        <w:rPr>
          <w:lang w:val="en-US" w:eastAsia="zh-CN"/>
        </w:rPr>
        <w:t xml:space="preserve"> EAP-Req/5G_Start</w:t>
      </w:r>
      <w:r w:rsidR="00030ADF" w:rsidRPr="007228FA">
        <w:rPr>
          <w:lang w:val="en-US" w:eastAsia="zh-CN"/>
        </w:rPr>
        <w:t>,</w:t>
      </w:r>
      <w:r w:rsidRPr="007228FA">
        <w:rPr>
          <w:lang w:val="en-US" w:eastAsia="zh-CN"/>
        </w:rPr>
        <w:t xml:space="preserve"> so </w:t>
      </w:r>
      <w:r w:rsidR="00030ADF" w:rsidRPr="007228FA">
        <w:rPr>
          <w:lang w:val="en-US" w:eastAsia="zh-CN"/>
        </w:rPr>
        <w:t>it</w:t>
      </w:r>
      <w:r w:rsidRPr="007228FA">
        <w:rPr>
          <w:lang w:val="en-US" w:eastAsia="zh-CN"/>
        </w:rPr>
        <w:t xml:space="preserve"> shall continue with the Trusted </w:t>
      </w:r>
      <w:r w:rsidR="00030ADF" w:rsidRPr="007228FA">
        <w:rPr>
          <w:lang w:val="en-US" w:eastAsia="zh-CN"/>
        </w:rPr>
        <w:t xml:space="preserve">N3GPP </w:t>
      </w:r>
      <w:r w:rsidRPr="007228FA">
        <w:rPr>
          <w:lang w:val="en-US" w:eastAsia="zh-CN"/>
        </w:rPr>
        <w:t>Registration</w:t>
      </w:r>
    </w:p>
    <w:p w:rsidR="006A2462" w:rsidRPr="007228FA" w:rsidRDefault="006A2462" w:rsidP="006A2462">
      <w:pPr>
        <w:numPr>
          <w:ilvl w:val="1"/>
          <w:numId w:val="21"/>
        </w:numPr>
        <w:rPr>
          <w:lang w:val="en-US" w:eastAsia="zh-CN"/>
        </w:rPr>
      </w:pPr>
      <w:r w:rsidRPr="007228FA">
        <w:rPr>
          <w:lang w:val="en-US" w:eastAsia="zh-CN"/>
        </w:rPr>
        <w:t xml:space="preserve">the UE can have the NSWO service sending traffic outside the IKEv2 </w:t>
      </w:r>
    </w:p>
    <w:p w:rsidR="006A2462" w:rsidRPr="007228FA" w:rsidRDefault="006A2462" w:rsidP="006A2462">
      <w:pPr>
        <w:numPr>
          <w:ilvl w:val="0"/>
          <w:numId w:val="21"/>
        </w:numPr>
        <w:rPr>
          <w:lang w:val="en-US" w:eastAsia="zh-CN"/>
        </w:rPr>
      </w:pPr>
      <w:r w:rsidRPr="007228FA">
        <w:rPr>
          <w:b/>
          <w:bCs/>
          <w:lang w:val="en-US" w:eastAsia="zh-CN"/>
        </w:rPr>
        <w:t xml:space="preserve">The WLAN support </w:t>
      </w:r>
      <w:r w:rsidRPr="007228FA">
        <w:rPr>
          <w:b/>
          <w:bCs/>
          <w:u w:val="single"/>
          <w:lang w:val="en-US" w:eastAsia="zh-CN"/>
        </w:rPr>
        <w:t>both</w:t>
      </w:r>
      <w:r w:rsidRPr="007228FA">
        <w:rPr>
          <w:b/>
          <w:bCs/>
          <w:lang w:val="en-US" w:eastAsia="zh-CN"/>
        </w:rPr>
        <w:t xml:space="preserve"> 5G NSWO and TNGF for the</w:t>
      </w:r>
      <w:r w:rsidRPr="007228FA">
        <w:rPr>
          <w:b/>
          <w:bCs/>
          <w:u w:val="single"/>
          <w:lang w:val="en-US" w:eastAsia="zh-CN"/>
        </w:rPr>
        <w:t xml:space="preserve"> same</w:t>
      </w:r>
      <w:r w:rsidRPr="007228FA">
        <w:rPr>
          <w:b/>
          <w:bCs/>
          <w:lang w:val="en-US" w:eastAsia="zh-CN"/>
        </w:rPr>
        <w:t xml:space="preserve"> PLMN</w:t>
      </w:r>
    </w:p>
    <w:p w:rsidR="006A2462" w:rsidRPr="007228FA" w:rsidRDefault="006A2462" w:rsidP="006A2462">
      <w:pPr>
        <w:numPr>
          <w:ilvl w:val="1"/>
          <w:numId w:val="21"/>
        </w:numPr>
        <w:rPr>
          <w:lang w:val="en-US" w:eastAsia="zh-CN"/>
        </w:rPr>
      </w:pPr>
      <w:r w:rsidRPr="007228FA">
        <w:rPr>
          <w:bCs/>
          <w:lang w:val="en-US" w:eastAsia="zh-CN"/>
        </w:rPr>
        <w:t xml:space="preserve">the TNAN receives the UE’s NAI with a realm </w:t>
      </w:r>
      <w:r w:rsidR="00030ADF" w:rsidRPr="007228FA">
        <w:rPr>
          <w:bCs/>
          <w:lang w:val="en-US" w:eastAsia="zh-CN"/>
        </w:rPr>
        <w:t xml:space="preserve">referring </w:t>
      </w:r>
      <w:r w:rsidRPr="007228FA">
        <w:rPr>
          <w:bCs/>
          <w:lang w:val="en-US" w:eastAsia="zh-CN"/>
        </w:rPr>
        <w:t>to the PLMN</w:t>
      </w:r>
      <w:r w:rsidRPr="007228FA">
        <w:rPr>
          <w:lang w:val="en-US" w:eastAsia="zh-CN"/>
        </w:rPr>
        <w:t xml:space="preserve"> so it shall decide whether to use 5G NSWO or Trusted </w:t>
      </w:r>
      <w:r w:rsidR="00030ADF" w:rsidRPr="007228FA">
        <w:rPr>
          <w:lang w:val="en-US" w:eastAsia="zh-CN"/>
        </w:rPr>
        <w:t xml:space="preserve">N3GPP </w:t>
      </w:r>
      <w:r w:rsidRPr="007228FA">
        <w:rPr>
          <w:lang w:val="en-US" w:eastAsia="zh-CN"/>
        </w:rPr>
        <w:t>registration.</w:t>
      </w:r>
    </w:p>
    <w:p w:rsidR="006A2462" w:rsidRPr="007228FA" w:rsidRDefault="00030ADF" w:rsidP="006A2462">
      <w:pPr>
        <w:numPr>
          <w:ilvl w:val="1"/>
          <w:numId w:val="21"/>
        </w:numPr>
        <w:rPr>
          <w:lang w:val="en-US" w:eastAsia="zh-CN"/>
        </w:rPr>
      </w:pPr>
      <w:r w:rsidRPr="007228FA">
        <w:rPr>
          <w:lang w:val="en-US" w:eastAsia="zh-CN"/>
        </w:rPr>
        <w:t xml:space="preserve">Case 1) </w:t>
      </w:r>
      <w:r w:rsidR="006A2462" w:rsidRPr="007228FA">
        <w:rPr>
          <w:lang w:val="en-US" w:eastAsia="zh-CN"/>
        </w:rPr>
        <w:t xml:space="preserve">High priority/default </w:t>
      </w:r>
      <w:r w:rsidRPr="007228FA">
        <w:rPr>
          <w:lang w:val="en-US" w:eastAsia="zh-CN"/>
        </w:rPr>
        <w:t xml:space="preserve">configuration </w:t>
      </w:r>
      <w:r w:rsidR="006A2462" w:rsidRPr="007228FA">
        <w:rPr>
          <w:lang w:val="en-US" w:eastAsia="zh-CN"/>
        </w:rPr>
        <w:t>for 5G NSWO in TNAP: if the TNAP trigger</w:t>
      </w:r>
      <w:r w:rsidRPr="007228FA">
        <w:rPr>
          <w:lang w:val="en-US" w:eastAsia="zh-CN"/>
        </w:rPr>
        <w:t>s</w:t>
      </w:r>
      <w:r w:rsidR="006A2462" w:rsidRPr="007228FA">
        <w:rPr>
          <w:lang w:val="en-US" w:eastAsia="zh-CN"/>
        </w:rPr>
        <w:t xml:space="preserve"> the 5G NSWO and later on the UE requires to have a connection </w:t>
      </w:r>
      <w:r w:rsidRPr="007228FA">
        <w:rPr>
          <w:lang w:val="en-US" w:eastAsia="zh-CN"/>
        </w:rPr>
        <w:t xml:space="preserve">to 5GC, </w:t>
      </w:r>
      <w:r w:rsidR="006A2462" w:rsidRPr="007228FA">
        <w:rPr>
          <w:lang w:val="en-US" w:eastAsia="zh-CN"/>
        </w:rPr>
        <w:t xml:space="preserve">the UE have to start a new registration, but most probably the TNAN will continue to repeat the “default” 5G NSWO . The UE can </w:t>
      </w:r>
      <w:r w:rsidR="006F4171" w:rsidRPr="007228FA">
        <w:rPr>
          <w:lang w:val="en-US" w:eastAsia="zh-CN"/>
        </w:rPr>
        <w:t xml:space="preserve">perform a </w:t>
      </w:r>
      <w:r w:rsidR="006A2462" w:rsidRPr="007228FA">
        <w:rPr>
          <w:lang w:val="en-US" w:eastAsia="zh-CN"/>
        </w:rPr>
        <w:t>deregister</w:t>
      </w:r>
      <w:r w:rsidR="006F4171" w:rsidRPr="007228FA">
        <w:rPr>
          <w:lang w:val="en-US" w:eastAsia="zh-CN"/>
        </w:rPr>
        <w:t>ation</w:t>
      </w:r>
      <w:r w:rsidR="006A2462" w:rsidRPr="007228FA">
        <w:rPr>
          <w:lang w:val="en-US" w:eastAsia="zh-CN"/>
        </w:rPr>
        <w:t xml:space="preserve"> and start</w:t>
      </w:r>
      <w:r w:rsidR="006F4171" w:rsidRPr="007228FA">
        <w:rPr>
          <w:lang w:val="en-US" w:eastAsia="zh-CN"/>
        </w:rPr>
        <w:t>s</w:t>
      </w:r>
      <w:r w:rsidR="006A2462" w:rsidRPr="007228FA">
        <w:rPr>
          <w:lang w:val="en-US" w:eastAsia="zh-CN"/>
        </w:rPr>
        <w:t xml:space="preserve"> a new registration, but in the first message</w:t>
      </w:r>
      <w:r w:rsidR="006F4171" w:rsidRPr="007228FA">
        <w:rPr>
          <w:lang w:val="en-US" w:eastAsia="zh-CN"/>
        </w:rPr>
        <w:t xml:space="preserve"> send by UE </w:t>
      </w:r>
      <w:r w:rsidR="006A2462" w:rsidRPr="007228FA">
        <w:rPr>
          <w:lang w:val="en-US" w:eastAsia="zh-CN"/>
        </w:rPr>
        <w:t xml:space="preserve"> “EAP_responde/identity UE’s NAI “ there is no indication that allow to distinguish a request for 5G NSWO </w:t>
      </w:r>
      <w:r w:rsidR="006F4171" w:rsidRPr="007228FA">
        <w:rPr>
          <w:lang w:val="en-US" w:eastAsia="zh-CN"/>
        </w:rPr>
        <w:t xml:space="preserve">authentication </w:t>
      </w:r>
      <w:r w:rsidR="006A2462" w:rsidRPr="007228FA">
        <w:rPr>
          <w:lang w:val="en-US" w:eastAsia="zh-CN"/>
        </w:rPr>
        <w:t xml:space="preserve">or </w:t>
      </w:r>
      <w:r w:rsidR="006F4171" w:rsidRPr="007228FA">
        <w:rPr>
          <w:lang w:val="en-US" w:eastAsia="zh-CN"/>
        </w:rPr>
        <w:t xml:space="preserve">Trusted N3GPP authentication, </w:t>
      </w:r>
      <w:r w:rsidR="006A2462" w:rsidRPr="007228FA">
        <w:rPr>
          <w:lang w:val="en-US" w:eastAsia="zh-CN"/>
        </w:rPr>
        <w:t xml:space="preserve">so </w:t>
      </w:r>
      <w:r w:rsidR="006F4171" w:rsidRPr="007228FA">
        <w:rPr>
          <w:lang w:val="en-US" w:eastAsia="zh-CN"/>
        </w:rPr>
        <w:t xml:space="preserve">in </w:t>
      </w:r>
      <w:r w:rsidR="006A2462" w:rsidRPr="007228FA">
        <w:rPr>
          <w:lang w:val="en-US" w:eastAsia="zh-CN"/>
        </w:rPr>
        <w:t>th</w:t>
      </w:r>
      <w:r w:rsidR="006F4171" w:rsidRPr="007228FA">
        <w:rPr>
          <w:lang w:val="en-US" w:eastAsia="zh-CN"/>
        </w:rPr>
        <w:t>is</w:t>
      </w:r>
      <w:r w:rsidR="006A2462" w:rsidRPr="007228FA">
        <w:rPr>
          <w:lang w:val="en-US" w:eastAsia="zh-CN"/>
        </w:rPr>
        <w:t xml:space="preserve"> </w:t>
      </w:r>
      <w:r w:rsidR="006F4171" w:rsidRPr="007228FA">
        <w:rPr>
          <w:lang w:val="en-US" w:eastAsia="zh-CN"/>
        </w:rPr>
        <w:t xml:space="preserve">case the UE </w:t>
      </w:r>
      <w:r w:rsidR="006A2462" w:rsidRPr="007228FA">
        <w:rPr>
          <w:lang w:val="en-US" w:eastAsia="zh-CN"/>
        </w:rPr>
        <w:t>wil</w:t>
      </w:r>
      <w:r w:rsidR="006F4171" w:rsidRPr="007228FA">
        <w:rPr>
          <w:lang w:val="en-US" w:eastAsia="zh-CN"/>
        </w:rPr>
        <w:t>l</w:t>
      </w:r>
      <w:r w:rsidR="006A2462" w:rsidRPr="007228FA">
        <w:rPr>
          <w:lang w:val="en-US" w:eastAsia="zh-CN"/>
        </w:rPr>
        <w:t xml:space="preserve"> be stuck on the “default 5G NSWO” </w:t>
      </w:r>
    </w:p>
    <w:p w:rsidR="006A2462" w:rsidRPr="007228FA" w:rsidRDefault="006F4171" w:rsidP="006A2462">
      <w:pPr>
        <w:numPr>
          <w:ilvl w:val="1"/>
          <w:numId w:val="21"/>
        </w:numPr>
        <w:rPr>
          <w:lang w:val="en-US" w:eastAsia="zh-CN"/>
        </w:rPr>
      </w:pPr>
      <w:r w:rsidRPr="007228FA">
        <w:rPr>
          <w:lang w:val="en-US" w:eastAsia="zh-CN"/>
        </w:rPr>
        <w:t xml:space="preserve">Case 2) </w:t>
      </w:r>
      <w:r w:rsidR="006A2462" w:rsidRPr="007228FA">
        <w:rPr>
          <w:lang w:val="en-US" w:eastAsia="zh-CN"/>
        </w:rPr>
        <w:t xml:space="preserve">High priority/default for Trusted WLAN registration. There is no problem in this scenario as in bullet 3 above. </w:t>
      </w:r>
    </w:p>
    <w:p w:rsidR="006A2462" w:rsidRPr="007228FA" w:rsidRDefault="006A2462" w:rsidP="006A2462">
      <w:pPr>
        <w:rPr>
          <w:b/>
          <w:lang w:val="en-US" w:eastAsia="zh-CN"/>
        </w:rPr>
      </w:pPr>
      <w:r w:rsidRPr="007228FA">
        <w:rPr>
          <w:b/>
          <w:lang w:val="en-US" w:eastAsia="zh-CN"/>
        </w:rPr>
        <w:t>Conclusion #2: UE behavior needs to be clarified.</w:t>
      </w:r>
    </w:p>
    <w:p w:rsidR="006A2462" w:rsidRPr="007228FA" w:rsidRDefault="006A2462" w:rsidP="006A2462">
      <w:pPr>
        <w:pStyle w:val="ListParagraph"/>
        <w:numPr>
          <w:ilvl w:val="0"/>
          <w:numId w:val="29"/>
        </w:numPr>
        <w:rPr>
          <w:b/>
          <w:lang w:val="en-US" w:eastAsia="zh-CN"/>
        </w:rPr>
      </w:pPr>
      <w:r w:rsidRPr="007228FA">
        <w:rPr>
          <w:b/>
          <w:lang w:val="en-US" w:eastAsia="zh-CN"/>
        </w:rPr>
        <w:t xml:space="preserve">If the WLAN </w:t>
      </w:r>
      <w:r w:rsidR="006F4171" w:rsidRPr="007228FA">
        <w:rPr>
          <w:b/>
          <w:lang w:val="en-US" w:eastAsia="zh-CN"/>
        </w:rPr>
        <w:t xml:space="preserve">is configured as </w:t>
      </w:r>
      <w:r w:rsidRPr="007228FA">
        <w:rPr>
          <w:b/>
          <w:lang w:val="en-US" w:eastAsia="zh-CN"/>
        </w:rPr>
        <w:t>“</w:t>
      </w:r>
      <w:r w:rsidR="006F4171" w:rsidRPr="007228FA">
        <w:rPr>
          <w:b/>
          <w:lang w:val="en-US" w:eastAsia="zh-CN"/>
        </w:rPr>
        <w:t xml:space="preserve">Trusted N3GPP </w:t>
      </w:r>
      <w:r w:rsidRPr="007228FA">
        <w:rPr>
          <w:b/>
          <w:lang w:val="en-US" w:eastAsia="zh-CN"/>
        </w:rPr>
        <w:t>access”</w:t>
      </w:r>
      <w:r w:rsidR="006F4171" w:rsidRPr="007228FA">
        <w:rPr>
          <w:b/>
          <w:lang w:val="en-US" w:eastAsia="zh-CN"/>
        </w:rPr>
        <w:t>, then</w:t>
      </w:r>
      <w:r w:rsidRPr="007228FA">
        <w:rPr>
          <w:b/>
          <w:lang w:val="en-US" w:eastAsia="zh-CN"/>
        </w:rPr>
        <w:t xml:space="preserve"> the TNAP shall trigger </w:t>
      </w:r>
      <w:r w:rsidR="006F4171" w:rsidRPr="007228FA">
        <w:rPr>
          <w:b/>
          <w:lang w:val="en-US" w:eastAsia="zh-CN"/>
        </w:rPr>
        <w:t xml:space="preserve">the </w:t>
      </w:r>
      <w:r w:rsidRPr="007228FA">
        <w:rPr>
          <w:b/>
          <w:lang w:val="en-US" w:eastAsia="zh-CN"/>
        </w:rPr>
        <w:t xml:space="preserve">Trusted </w:t>
      </w:r>
      <w:r w:rsidR="006F4171" w:rsidRPr="007228FA">
        <w:rPr>
          <w:b/>
          <w:lang w:val="en-US" w:eastAsia="zh-CN"/>
        </w:rPr>
        <w:t xml:space="preserve">N3GPP </w:t>
      </w:r>
      <w:r w:rsidRPr="007228FA">
        <w:rPr>
          <w:b/>
          <w:lang w:val="en-US" w:eastAsia="zh-CN"/>
        </w:rPr>
        <w:t xml:space="preserve">registration sending </w:t>
      </w:r>
      <w:r w:rsidR="006F4171" w:rsidRPr="007228FA">
        <w:rPr>
          <w:b/>
          <w:lang w:val="en-US" w:eastAsia="zh-CN"/>
        </w:rPr>
        <w:t xml:space="preserve">the </w:t>
      </w:r>
      <w:r w:rsidRPr="007228FA">
        <w:rPr>
          <w:b/>
          <w:lang w:val="en-US" w:eastAsia="zh-CN"/>
        </w:rPr>
        <w:t xml:space="preserve">EAP_Request\5G_Start </w:t>
      </w:r>
      <w:r w:rsidR="006F4171" w:rsidRPr="007228FA">
        <w:rPr>
          <w:b/>
          <w:lang w:val="en-US" w:eastAsia="zh-CN"/>
        </w:rPr>
        <w:t xml:space="preserve">message </w:t>
      </w:r>
      <w:r w:rsidRPr="007228FA">
        <w:rPr>
          <w:b/>
          <w:lang w:val="en-US" w:eastAsia="zh-CN"/>
        </w:rPr>
        <w:t>when receive</w:t>
      </w:r>
      <w:r w:rsidR="006F4171" w:rsidRPr="007228FA">
        <w:rPr>
          <w:b/>
          <w:lang w:val="en-US" w:eastAsia="zh-CN"/>
        </w:rPr>
        <w:t>s</w:t>
      </w:r>
      <w:r w:rsidRPr="007228FA">
        <w:rPr>
          <w:b/>
          <w:lang w:val="en-US" w:eastAsia="zh-CN"/>
        </w:rPr>
        <w:t xml:space="preserve"> an authentication request </w:t>
      </w:r>
      <w:r w:rsidR="006F4171" w:rsidRPr="007228FA">
        <w:rPr>
          <w:b/>
          <w:lang w:val="en-US" w:eastAsia="zh-CN"/>
        </w:rPr>
        <w:t xml:space="preserve">from the </w:t>
      </w:r>
      <w:r w:rsidRPr="007228FA">
        <w:rPr>
          <w:b/>
          <w:lang w:val="en-US" w:eastAsia="zh-CN"/>
        </w:rPr>
        <w:t xml:space="preserve">UE. The UE shall continue with Trusted </w:t>
      </w:r>
      <w:r w:rsidR="006F4171" w:rsidRPr="007228FA">
        <w:rPr>
          <w:b/>
          <w:lang w:val="en-US" w:eastAsia="zh-CN"/>
        </w:rPr>
        <w:t xml:space="preserve">N3GPP </w:t>
      </w:r>
      <w:r w:rsidRPr="007228FA">
        <w:rPr>
          <w:b/>
          <w:lang w:val="en-US" w:eastAsia="zh-CN"/>
        </w:rPr>
        <w:t>registration</w:t>
      </w:r>
      <w:r w:rsidR="006F4171" w:rsidRPr="007228FA">
        <w:rPr>
          <w:b/>
          <w:lang w:val="en-US" w:eastAsia="zh-CN"/>
        </w:rPr>
        <w:t xml:space="preserve"> procedure</w:t>
      </w:r>
      <w:r w:rsidRPr="007228FA">
        <w:rPr>
          <w:b/>
          <w:lang w:val="en-US" w:eastAsia="zh-CN"/>
        </w:rPr>
        <w:t>.</w:t>
      </w:r>
    </w:p>
    <w:p w:rsidR="006A2462" w:rsidRPr="007228FA" w:rsidRDefault="006A2462" w:rsidP="00625963">
      <w:pPr>
        <w:pStyle w:val="ListParagraph"/>
        <w:numPr>
          <w:ilvl w:val="0"/>
          <w:numId w:val="29"/>
        </w:numPr>
        <w:rPr>
          <w:b/>
          <w:lang w:val="en-US" w:eastAsia="zh-CN"/>
        </w:rPr>
      </w:pPr>
      <w:r w:rsidRPr="007228FA">
        <w:rPr>
          <w:b/>
          <w:lang w:val="en-US" w:eastAsia="zh-CN"/>
        </w:rPr>
        <w:t xml:space="preserve">If the WLAN </w:t>
      </w:r>
      <w:r w:rsidR="006F4171" w:rsidRPr="007228FA">
        <w:rPr>
          <w:b/>
          <w:lang w:val="en-US" w:eastAsia="zh-CN"/>
        </w:rPr>
        <w:t xml:space="preserve">is not configured as </w:t>
      </w:r>
      <w:r w:rsidRPr="007228FA">
        <w:rPr>
          <w:b/>
          <w:lang w:val="en-US" w:eastAsia="zh-CN"/>
        </w:rPr>
        <w:t>“</w:t>
      </w:r>
      <w:r w:rsidR="006F4171" w:rsidRPr="007228FA">
        <w:rPr>
          <w:b/>
          <w:lang w:val="en-US" w:eastAsia="zh-CN"/>
        </w:rPr>
        <w:t xml:space="preserve">Trusted N3GPP </w:t>
      </w:r>
      <w:r w:rsidRPr="007228FA">
        <w:rPr>
          <w:b/>
          <w:lang w:val="en-US" w:eastAsia="zh-CN"/>
        </w:rPr>
        <w:t>access”, i.e.</w:t>
      </w:r>
      <w:r w:rsidR="006F4171" w:rsidRPr="007228FA">
        <w:rPr>
          <w:b/>
          <w:lang w:val="en-US" w:eastAsia="zh-CN"/>
        </w:rPr>
        <w:t>there is no</w:t>
      </w:r>
      <w:r w:rsidRPr="007228FA">
        <w:rPr>
          <w:b/>
          <w:lang w:val="en-US" w:eastAsia="zh-CN"/>
        </w:rPr>
        <w:t xml:space="preserve"> connection to a TNGF</w:t>
      </w:r>
      <w:r w:rsidR="006F4171" w:rsidRPr="007228FA">
        <w:rPr>
          <w:b/>
          <w:lang w:val="en-US" w:eastAsia="zh-CN"/>
        </w:rPr>
        <w:t>, then</w:t>
      </w:r>
      <w:r w:rsidRPr="007228FA">
        <w:rPr>
          <w:b/>
          <w:lang w:val="en-US" w:eastAsia="zh-CN"/>
        </w:rPr>
        <w:t xml:space="preserve"> </w:t>
      </w:r>
      <w:r w:rsidR="006F4171" w:rsidRPr="007228FA">
        <w:rPr>
          <w:b/>
          <w:lang w:val="en-US" w:eastAsia="zh-CN"/>
        </w:rPr>
        <w:t>t</w:t>
      </w:r>
      <w:r w:rsidRPr="007228FA">
        <w:rPr>
          <w:b/>
          <w:lang w:val="en-US" w:eastAsia="zh-CN"/>
        </w:rPr>
        <w:t xml:space="preserve">he UE shall </w:t>
      </w:r>
      <w:r w:rsidR="006F4171" w:rsidRPr="007228FA">
        <w:rPr>
          <w:b/>
          <w:lang w:val="en-US" w:eastAsia="zh-CN"/>
        </w:rPr>
        <w:t>perform the</w:t>
      </w:r>
      <w:r w:rsidRPr="007228FA">
        <w:rPr>
          <w:b/>
          <w:lang w:val="en-US" w:eastAsia="zh-CN"/>
        </w:rPr>
        <w:t xml:space="preserve"> 5G NSWO authentication when </w:t>
      </w:r>
      <w:r w:rsidR="006F4171" w:rsidRPr="007228FA">
        <w:rPr>
          <w:b/>
          <w:lang w:val="en-US" w:eastAsia="zh-CN"/>
        </w:rPr>
        <w:t xml:space="preserve">it </w:t>
      </w:r>
      <w:r w:rsidRPr="007228FA">
        <w:rPr>
          <w:b/>
          <w:lang w:val="en-US" w:eastAsia="zh-CN"/>
        </w:rPr>
        <w:t xml:space="preserve">does not receives </w:t>
      </w:r>
      <w:r w:rsidR="006F4171" w:rsidRPr="007228FA">
        <w:rPr>
          <w:b/>
          <w:lang w:val="en-US" w:eastAsia="zh-CN"/>
        </w:rPr>
        <w:t xml:space="preserve">the </w:t>
      </w:r>
      <w:r w:rsidRPr="007228FA">
        <w:rPr>
          <w:b/>
          <w:lang w:val="en-US" w:eastAsia="zh-CN"/>
        </w:rPr>
        <w:t>EAP_Request\5G_Start</w:t>
      </w:r>
      <w:r w:rsidR="006F4171" w:rsidRPr="007228FA">
        <w:rPr>
          <w:b/>
          <w:lang w:val="en-US" w:eastAsia="zh-CN"/>
        </w:rPr>
        <w:t xml:space="preserve"> message</w:t>
      </w:r>
    </w:p>
    <w:p w:rsidR="006A2462" w:rsidRPr="007228FA" w:rsidRDefault="006A2462" w:rsidP="00294B58">
      <w:pPr>
        <w:rPr>
          <w:lang w:eastAsia="zh-CN"/>
        </w:rPr>
      </w:pPr>
    </w:p>
    <w:p w:rsidR="006A2462" w:rsidRPr="007228FA" w:rsidRDefault="006A2462" w:rsidP="00294B58">
      <w:pPr>
        <w:rPr>
          <w:lang w:eastAsia="zh-CN"/>
        </w:rPr>
      </w:pPr>
    </w:p>
    <w:p w:rsidR="002F671F" w:rsidRPr="007228FA" w:rsidRDefault="002F671F" w:rsidP="00294B58">
      <w:pPr>
        <w:rPr>
          <w:lang w:eastAsia="zh-CN"/>
        </w:rPr>
      </w:pPr>
      <w:r w:rsidRPr="007228FA">
        <w:rPr>
          <w:noProof/>
          <w:lang w:val="en-US" w:eastAsia="en-US"/>
        </w:rPr>
        <w:lastRenderedPageBreak/>
        <w:drawing>
          <wp:inline distT="0" distB="0" distL="0" distR="0" wp14:anchorId="1A6D00DB">
            <wp:extent cx="4467719" cy="265557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473125" cy="2658783"/>
                    </a:xfrm>
                    <a:prstGeom prst="rect">
                      <a:avLst/>
                    </a:prstGeom>
                    <a:noFill/>
                  </pic:spPr>
                </pic:pic>
              </a:graphicData>
            </a:graphic>
          </wp:inline>
        </w:drawing>
      </w:r>
    </w:p>
    <w:p w:rsidR="002F671F" w:rsidRPr="007228FA" w:rsidRDefault="002F671F" w:rsidP="00294B58">
      <w:pPr>
        <w:rPr>
          <w:lang w:eastAsia="zh-CN"/>
        </w:rPr>
      </w:pPr>
      <w:r w:rsidRPr="007228FA">
        <w:rPr>
          <w:lang w:eastAsia="zh-CN"/>
        </w:rPr>
        <w:t>Figure</w:t>
      </w:r>
      <w:r w:rsidR="006F4171" w:rsidRPr="007228FA">
        <w:rPr>
          <w:lang w:eastAsia="zh-CN"/>
        </w:rPr>
        <w:t xml:space="preserve"> </w:t>
      </w:r>
      <w:r w:rsidR="006A2462" w:rsidRPr="007228FA">
        <w:rPr>
          <w:lang w:eastAsia="zh-CN"/>
        </w:rPr>
        <w:t>5</w:t>
      </w:r>
      <w:r w:rsidRPr="007228FA">
        <w:rPr>
          <w:lang w:eastAsia="zh-CN"/>
        </w:rPr>
        <w:t xml:space="preserve">: </w:t>
      </w:r>
      <w:r w:rsidR="006A2462" w:rsidRPr="007228FA">
        <w:rPr>
          <w:lang w:eastAsia="zh-CN"/>
        </w:rPr>
        <w:t>Access to NSWO and to TNFG</w:t>
      </w:r>
    </w:p>
    <w:p w:rsidR="002F671F" w:rsidRPr="007228FA" w:rsidRDefault="002F671F" w:rsidP="00294B58">
      <w:pPr>
        <w:rPr>
          <w:lang w:eastAsia="zh-CN"/>
        </w:rPr>
      </w:pPr>
    </w:p>
    <w:p w:rsidR="002F671F" w:rsidRPr="007228FA" w:rsidRDefault="002F671F" w:rsidP="00294B58">
      <w:pPr>
        <w:rPr>
          <w:lang w:eastAsia="zh-CN"/>
        </w:rPr>
      </w:pPr>
    </w:p>
    <w:p w:rsidR="002F671F" w:rsidRPr="007228FA" w:rsidRDefault="002F671F" w:rsidP="00294B58">
      <w:pPr>
        <w:rPr>
          <w:lang w:eastAsia="zh-CN"/>
        </w:rPr>
      </w:pPr>
      <w:r w:rsidRPr="007228FA">
        <w:rPr>
          <w:noProof/>
          <w:lang w:val="en-US" w:eastAsia="en-US"/>
        </w:rPr>
        <w:lastRenderedPageBreak/>
        <w:drawing>
          <wp:inline distT="0" distB="0" distL="0" distR="0" wp14:anchorId="34685421" wp14:editId="6CAD89F2">
            <wp:extent cx="4910124" cy="6944537"/>
            <wp:effectExtent l="0" t="0" r="5080" b="8890"/>
            <wp:docPr id="2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910124" cy="69445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rsidR="006F4171" w:rsidRPr="007228FA" w:rsidRDefault="002F671F" w:rsidP="00294B58">
      <w:pPr>
        <w:rPr>
          <w:lang w:eastAsia="zh-CN"/>
        </w:rPr>
      </w:pPr>
      <w:r w:rsidRPr="007228FA">
        <w:rPr>
          <w:lang w:eastAsia="zh-CN"/>
        </w:rPr>
        <w:t>Figure</w:t>
      </w:r>
      <w:r w:rsidR="006F4171" w:rsidRPr="007228FA">
        <w:rPr>
          <w:lang w:eastAsia="zh-CN"/>
        </w:rPr>
        <w:t xml:space="preserve"> </w:t>
      </w:r>
      <w:r w:rsidR="006A2462" w:rsidRPr="007228FA">
        <w:rPr>
          <w:lang w:eastAsia="zh-CN"/>
        </w:rPr>
        <w:t>6</w:t>
      </w:r>
      <w:r w:rsidRPr="007228FA">
        <w:rPr>
          <w:lang w:eastAsia="zh-CN"/>
        </w:rPr>
        <w:t>:</w:t>
      </w:r>
      <w:r w:rsidR="006F4171" w:rsidRPr="007228FA">
        <w:rPr>
          <w:lang w:eastAsia="zh-CN"/>
        </w:rPr>
        <w:t>Trusted N3GPP registration procedure</w:t>
      </w:r>
    </w:p>
    <w:p w:rsidR="002F671F" w:rsidRPr="007228FA" w:rsidRDefault="002F671F" w:rsidP="002F671F">
      <w:pPr>
        <w:pStyle w:val="Heading2"/>
        <w:rPr>
          <w:lang w:eastAsia="zh-CN"/>
        </w:rPr>
      </w:pPr>
      <w:r w:rsidRPr="007228FA">
        <w:rPr>
          <w:lang w:eastAsia="zh-CN"/>
        </w:rPr>
        <w:t>1.</w:t>
      </w:r>
      <w:r w:rsidR="00A0705C" w:rsidRPr="007228FA">
        <w:rPr>
          <w:lang w:eastAsia="zh-CN"/>
        </w:rPr>
        <w:t>5</w:t>
      </w:r>
      <w:r w:rsidRPr="007228FA">
        <w:rPr>
          <w:lang w:eastAsia="zh-CN"/>
        </w:rPr>
        <w:t xml:space="preserve"> Service extension</w:t>
      </w:r>
    </w:p>
    <w:p w:rsidR="006A2462" w:rsidRPr="007228FA" w:rsidRDefault="006A2462" w:rsidP="006A2462">
      <w:pPr>
        <w:rPr>
          <w:lang w:eastAsia="zh-CN"/>
        </w:rPr>
      </w:pPr>
      <w:r w:rsidRPr="007228FA">
        <w:rPr>
          <w:lang w:eastAsia="zh-CN"/>
        </w:rPr>
        <w:t>It should be noted that the NSWOF does not provide services to any consumer, so there is no need to define a new service.</w:t>
      </w:r>
    </w:p>
    <w:p w:rsidR="006A2462" w:rsidRPr="007228FA" w:rsidRDefault="006A2462" w:rsidP="006A2462">
      <w:pPr>
        <w:rPr>
          <w:lang w:eastAsia="zh-CN"/>
        </w:rPr>
      </w:pPr>
      <w:r w:rsidRPr="007228FA">
        <w:rPr>
          <w:lang w:eastAsia="zh-CN"/>
        </w:rPr>
        <w:t>The extension of Nausf_UEAuthentication and Nudm_UEauthentication services are under SA3 responsibility in TS 33.501 so need need to revise 23.502.</w:t>
      </w:r>
    </w:p>
    <w:p w:rsidR="002F671F" w:rsidRPr="007228FA" w:rsidRDefault="002F671F" w:rsidP="00294B58">
      <w:pPr>
        <w:rPr>
          <w:lang w:eastAsia="zh-CN"/>
        </w:rPr>
      </w:pPr>
    </w:p>
    <w:p w:rsidR="002F671F" w:rsidRPr="007228FA" w:rsidRDefault="002F671F" w:rsidP="00294B58">
      <w:pPr>
        <w:rPr>
          <w:lang w:eastAsia="zh-CN"/>
        </w:rPr>
      </w:pPr>
      <w:r w:rsidRPr="007228FA">
        <w:rPr>
          <w:lang w:val="en-US" w:eastAsia="zh-CN"/>
        </w:rPr>
        <w:object w:dxaOrig="17430" w:dyaOrig="9961">
          <v:shape id="_x0000_i1029" type="#_x0000_t75" style="width:481.2pt;height:275.45pt" o:ole="">
            <v:imagedata r:id="rId24" o:title=""/>
          </v:shape>
          <o:OLEObject Type="Embed" ProgID="Visio.Drawing.15" ShapeID="_x0000_i1029" DrawAspect="Content" ObjectID="_1710068258" r:id="rId25"/>
        </w:object>
      </w:r>
    </w:p>
    <w:p w:rsidR="002F671F" w:rsidRPr="007228FA" w:rsidRDefault="006F4171" w:rsidP="00294B58">
      <w:pPr>
        <w:rPr>
          <w:lang w:eastAsia="zh-CN"/>
        </w:rPr>
      </w:pPr>
      <w:r w:rsidRPr="007228FA">
        <w:rPr>
          <w:lang w:eastAsia="zh-CN"/>
        </w:rPr>
        <w:t>Figure 7: 5G NSWO registration defined in TS 33.501 Annex S</w:t>
      </w:r>
    </w:p>
    <w:p w:rsidR="002F671F" w:rsidRPr="007228FA" w:rsidRDefault="002F671F" w:rsidP="002F671F">
      <w:pPr>
        <w:rPr>
          <w:lang w:eastAsia="zh-CN"/>
        </w:rPr>
      </w:pPr>
    </w:p>
    <w:p w:rsidR="002F671F" w:rsidRPr="007228FA" w:rsidRDefault="002F671F" w:rsidP="00294B58">
      <w:pPr>
        <w:rPr>
          <w:lang w:eastAsia="zh-CN"/>
        </w:rPr>
      </w:pPr>
    </w:p>
    <w:p w:rsidR="008F0B57" w:rsidRPr="007228FA" w:rsidRDefault="00AB1E11" w:rsidP="00636B44">
      <w:pPr>
        <w:pStyle w:val="Heading1"/>
        <w:rPr>
          <w:lang w:eastAsia="zh-CN"/>
        </w:rPr>
      </w:pPr>
      <w:r w:rsidRPr="007228FA">
        <w:rPr>
          <w:lang w:eastAsia="zh-CN"/>
        </w:rPr>
        <w:t>3. Conclusion and proposal</w:t>
      </w:r>
      <w:r w:rsidR="00E71C8B" w:rsidRPr="007228FA">
        <w:rPr>
          <w:lang w:eastAsia="zh-CN"/>
        </w:rPr>
        <w:t>(s)</w:t>
      </w:r>
    </w:p>
    <w:p w:rsidR="006F4171" w:rsidRPr="007228FA" w:rsidRDefault="006F4171" w:rsidP="00294B58">
      <w:pPr>
        <w:rPr>
          <w:lang w:eastAsia="zh-CN"/>
        </w:rPr>
      </w:pPr>
      <w:r w:rsidRPr="007228FA">
        <w:rPr>
          <w:lang w:eastAsia="zh-CN"/>
        </w:rPr>
        <w:t>The following conclusions and proposals are proposed to be adopted.</w:t>
      </w:r>
    </w:p>
    <w:p w:rsidR="00A0705C" w:rsidRPr="007228FA" w:rsidRDefault="00A0705C" w:rsidP="00A0705C">
      <w:pPr>
        <w:rPr>
          <w:b/>
          <w:lang w:eastAsia="zh-CN"/>
        </w:rPr>
      </w:pPr>
      <w:r w:rsidRPr="007228FA">
        <w:rPr>
          <w:b/>
          <w:lang w:eastAsia="zh-CN"/>
        </w:rPr>
        <w:t>Proposal #1: it is proposed to clarify that 5G NSWO is not applicable to SNPN :</w:t>
      </w:r>
    </w:p>
    <w:p w:rsidR="004E1EEE" w:rsidRPr="007228FA" w:rsidRDefault="00A0705C" w:rsidP="004E1EEE">
      <w:pPr>
        <w:rPr>
          <w:b/>
          <w:lang w:eastAsia="zh-CN"/>
        </w:rPr>
      </w:pPr>
      <w:r w:rsidRPr="007228FA">
        <w:rPr>
          <w:b/>
          <w:lang w:eastAsia="zh-CN"/>
        </w:rPr>
        <w:t>Proposal #2</w:t>
      </w:r>
      <w:r w:rsidR="004E1EEE" w:rsidRPr="007228FA">
        <w:rPr>
          <w:b/>
          <w:lang w:eastAsia="zh-CN"/>
        </w:rPr>
        <w:t>: it is proposed to adopt the following proposal for roaming:</w:t>
      </w:r>
    </w:p>
    <w:p w:rsidR="004E1EEE" w:rsidRPr="007228FA" w:rsidRDefault="004E1EEE" w:rsidP="004E1EEE">
      <w:pPr>
        <w:pStyle w:val="ListParagraph"/>
        <w:numPr>
          <w:ilvl w:val="0"/>
          <w:numId w:val="26"/>
        </w:numPr>
        <w:rPr>
          <w:b/>
          <w:lang w:eastAsia="zh-CN"/>
        </w:rPr>
      </w:pPr>
      <w:r w:rsidRPr="007228FA">
        <w:rPr>
          <w:b/>
          <w:lang w:eastAsia="zh-CN"/>
        </w:rPr>
        <w:t xml:space="preserve">to not specify the scenario 1 in figure 1 </w:t>
      </w:r>
    </w:p>
    <w:p w:rsidR="004E1EEE" w:rsidRPr="007228FA" w:rsidRDefault="004E1EEE" w:rsidP="004E1EEE">
      <w:pPr>
        <w:pStyle w:val="ListParagraph"/>
        <w:numPr>
          <w:ilvl w:val="0"/>
          <w:numId w:val="26"/>
        </w:numPr>
        <w:rPr>
          <w:b/>
          <w:lang w:eastAsia="zh-CN"/>
        </w:rPr>
      </w:pPr>
      <w:r w:rsidRPr="007228FA">
        <w:rPr>
          <w:b/>
          <w:lang w:eastAsia="zh-CN"/>
        </w:rPr>
        <w:t>to specify the scenario in figure 2</w:t>
      </w:r>
    </w:p>
    <w:p w:rsidR="004E1EEE" w:rsidRPr="007228FA" w:rsidRDefault="004E1EEE" w:rsidP="004E1EEE">
      <w:pPr>
        <w:pStyle w:val="ListParagraph"/>
        <w:numPr>
          <w:ilvl w:val="0"/>
          <w:numId w:val="26"/>
        </w:numPr>
        <w:rPr>
          <w:b/>
          <w:lang w:eastAsia="zh-CN"/>
        </w:rPr>
      </w:pPr>
      <w:r w:rsidRPr="007228FA">
        <w:rPr>
          <w:b/>
          <w:lang w:eastAsia="zh-CN"/>
        </w:rPr>
        <w:t>to reply to SA3 to align to SA2 as follow:</w:t>
      </w:r>
    </w:p>
    <w:p w:rsidR="004E1EEE" w:rsidRPr="007228FA" w:rsidRDefault="004E1EEE" w:rsidP="004E1EEE">
      <w:pPr>
        <w:pStyle w:val="ListParagraph"/>
        <w:numPr>
          <w:ilvl w:val="1"/>
          <w:numId w:val="26"/>
        </w:numPr>
        <w:overflowPunct/>
        <w:autoSpaceDE/>
        <w:autoSpaceDN/>
        <w:adjustRightInd/>
        <w:contextualSpacing/>
        <w:textAlignment w:val="auto"/>
        <w:rPr>
          <w:b/>
          <w:i/>
        </w:rPr>
      </w:pPr>
      <w:r w:rsidRPr="007228FA">
        <w:rPr>
          <w:b/>
          <w:i/>
        </w:rPr>
        <w:t>WLAN AN routes AAA messages to the NSWO NF in the VPLMN. The NSWO NF in the VPLMN, routes the AAA messages to the AUSF in the HPLMN.</w:t>
      </w:r>
    </w:p>
    <w:p w:rsidR="004E1EEE" w:rsidRPr="007228FA" w:rsidRDefault="004E1EEE" w:rsidP="004E1EEE">
      <w:pPr>
        <w:pStyle w:val="ListParagraph"/>
        <w:numPr>
          <w:ilvl w:val="1"/>
          <w:numId w:val="26"/>
        </w:numPr>
        <w:rPr>
          <w:b/>
          <w:lang w:eastAsia="zh-CN"/>
        </w:rPr>
      </w:pPr>
    </w:p>
    <w:p w:rsidR="004E1EEE" w:rsidRPr="007228FA" w:rsidRDefault="004E1EEE" w:rsidP="004E1EEE">
      <w:pPr>
        <w:rPr>
          <w:lang w:eastAsia="zh-CN"/>
        </w:rPr>
      </w:pPr>
      <w:r w:rsidRPr="007228FA">
        <w:object w:dxaOrig="10981" w:dyaOrig="5865">
          <v:shape id="_x0000_i1030" type="#_x0000_t75" style="width:481.45pt;height:257pt" o:ole="">
            <v:imagedata r:id="rId16" o:title=""/>
          </v:shape>
          <o:OLEObject Type="Embed" ProgID="Visio.Drawing.15" ShapeID="_x0000_i1030" DrawAspect="Content" ObjectID="_1710068259" r:id="rId26"/>
        </w:object>
      </w:r>
    </w:p>
    <w:p w:rsidR="004E1EEE" w:rsidRPr="007228FA" w:rsidRDefault="004E1EEE" w:rsidP="004E1EEE">
      <w:pPr>
        <w:rPr>
          <w:lang w:eastAsia="zh-CN"/>
        </w:rPr>
      </w:pPr>
      <w:r w:rsidRPr="007228FA">
        <w:rPr>
          <w:lang w:eastAsia="zh-CN"/>
        </w:rPr>
        <w:t xml:space="preserve">Figure 3: roaming scenario to be adopted by SA2 in reference point model </w:t>
      </w:r>
    </w:p>
    <w:p w:rsidR="004E1EEE" w:rsidRPr="007228FA" w:rsidRDefault="00A0705C" w:rsidP="004E1EEE">
      <w:pPr>
        <w:rPr>
          <w:b/>
          <w:lang w:eastAsia="zh-CN"/>
        </w:rPr>
      </w:pPr>
      <w:r w:rsidRPr="007228FA">
        <w:rPr>
          <w:b/>
          <w:lang w:eastAsia="zh-CN"/>
        </w:rPr>
        <w:t>Proposal #3</w:t>
      </w:r>
      <w:r w:rsidR="004E1EEE" w:rsidRPr="007228FA">
        <w:rPr>
          <w:b/>
          <w:lang w:eastAsia="zh-CN"/>
        </w:rPr>
        <w:t>: it is proposed to include the reference architecture in SBI model in 23.501.</w:t>
      </w:r>
    </w:p>
    <w:p w:rsidR="004E1EEE" w:rsidRPr="007228FA" w:rsidRDefault="004E1EEE" w:rsidP="004E1EEE">
      <w:pPr>
        <w:rPr>
          <w:b/>
          <w:lang w:eastAsia="zh-CN"/>
        </w:rPr>
      </w:pPr>
      <w:r w:rsidRPr="007228FA">
        <w:rPr>
          <w:b/>
          <w:lang w:eastAsia="zh-CN"/>
        </w:rPr>
        <w:t>Conclusion #1:</w:t>
      </w:r>
    </w:p>
    <w:p w:rsidR="004E1EEE" w:rsidRPr="007228FA" w:rsidRDefault="004E1EEE" w:rsidP="004E1EEE">
      <w:pPr>
        <w:pStyle w:val="ListParagraph"/>
        <w:numPr>
          <w:ilvl w:val="0"/>
          <w:numId w:val="28"/>
        </w:numPr>
        <w:rPr>
          <w:b/>
          <w:lang w:eastAsia="zh-CN"/>
        </w:rPr>
      </w:pPr>
      <w:r w:rsidRPr="007228FA">
        <w:rPr>
          <w:b/>
          <w:lang w:eastAsia="zh-CN"/>
        </w:rPr>
        <w:t xml:space="preserve">If the WLAN requires to IEEE802.1x authentication the 5G NSWO may be performed by the UE. The WLAN AP distinguishes between a 5G NWSO authenticationm and other authentication methods from the “realm” that for 5G NSWO belonging to a PLMN to  allow to select an NSWOF in the PLMN’s network. </w:t>
      </w:r>
    </w:p>
    <w:p w:rsidR="004E1EEE" w:rsidRPr="007228FA" w:rsidRDefault="004E1EEE" w:rsidP="004E1EEE">
      <w:pPr>
        <w:pStyle w:val="ListParagraph"/>
        <w:numPr>
          <w:ilvl w:val="0"/>
          <w:numId w:val="28"/>
        </w:numPr>
        <w:rPr>
          <w:b/>
          <w:lang w:eastAsia="zh-CN"/>
        </w:rPr>
      </w:pPr>
      <w:r w:rsidRPr="007228FA">
        <w:rPr>
          <w:b/>
          <w:lang w:eastAsia="zh-CN"/>
        </w:rPr>
        <w:t>The Untrusted N3GPP registration can be performed at any time after having performed the 5G NSWO registration, if the WLAN is not considered “trusted”.</w:t>
      </w:r>
    </w:p>
    <w:p w:rsidR="004E1EEE" w:rsidRPr="007228FA" w:rsidRDefault="004E1EEE" w:rsidP="004E1EEE">
      <w:pPr>
        <w:rPr>
          <w:b/>
          <w:lang w:val="en-US" w:eastAsia="zh-CN"/>
        </w:rPr>
      </w:pPr>
      <w:r w:rsidRPr="007228FA">
        <w:rPr>
          <w:b/>
          <w:lang w:val="en-US" w:eastAsia="zh-CN"/>
        </w:rPr>
        <w:t>Conclusion #2: UE behavior needs to be clarified.</w:t>
      </w:r>
    </w:p>
    <w:p w:rsidR="004E1EEE" w:rsidRPr="007228FA" w:rsidRDefault="004E1EEE" w:rsidP="004E1EEE">
      <w:pPr>
        <w:pStyle w:val="ListParagraph"/>
        <w:numPr>
          <w:ilvl w:val="0"/>
          <w:numId w:val="29"/>
        </w:numPr>
        <w:rPr>
          <w:b/>
          <w:lang w:val="en-US" w:eastAsia="zh-CN"/>
        </w:rPr>
      </w:pPr>
      <w:r w:rsidRPr="007228FA">
        <w:rPr>
          <w:b/>
          <w:lang w:val="en-US" w:eastAsia="zh-CN"/>
        </w:rPr>
        <w:t>If the WLAN is configured as “Trusted N3GPP access”, then the TNAP shall trigger the Trusted N3GPP registration sending the EAP_Request\5G_Start message when receives an authentication request from the UE. The UE shall continue with Trusted N3GPP registration procedure.</w:t>
      </w:r>
    </w:p>
    <w:p w:rsidR="004E1EEE" w:rsidRPr="007228FA" w:rsidRDefault="004E1EEE" w:rsidP="004E1EEE">
      <w:pPr>
        <w:pStyle w:val="ListParagraph"/>
        <w:numPr>
          <w:ilvl w:val="0"/>
          <w:numId w:val="29"/>
        </w:numPr>
        <w:rPr>
          <w:b/>
          <w:lang w:val="en-US" w:eastAsia="zh-CN"/>
        </w:rPr>
      </w:pPr>
      <w:r w:rsidRPr="007228FA">
        <w:rPr>
          <w:b/>
          <w:lang w:val="en-US" w:eastAsia="zh-CN"/>
        </w:rPr>
        <w:t>If the WLAN is not configured as “Trusted N3GPP access”, i.e.there is no connection to a TNGF, then the UE shall perform the 5G NSWO authentication when it does not receives the EAP_Request\5G_Start message</w:t>
      </w:r>
    </w:p>
    <w:p w:rsidR="006F4171" w:rsidRDefault="006F4171" w:rsidP="00294B58">
      <w:pPr>
        <w:rPr>
          <w:lang w:eastAsia="zh-CN"/>
        </w:rPr>
      </w:pPr>
    </w:p>
    <w:p w:rsidR="00294B58" w:rsidRDefault="006F4171" w:rsidP="00294B58">
      <w:pPr>
        <w:rPr>
          <w:lang w:eastAsia="zh-CN"/>
        </w:rPr>
      </w:pPr>
      <w:r>
        <w:rPr>
          <w:lang w:eastAsia="zh-CN"/>
        </w:rPr>
        <w:t xml:space="preserve"> </w:t>
      </w:r>
    </w:p>
    <w:p w:rsidR="00294B58" w:rsidRPr="00294B58" w:rsidRDefault="00294B58" w:rsidP="00294B58">
      <w:pPr>
        <w:rPr>
          <w:lang w:eastAsia="zh-CN"/>
        </w:rPr>
      </w:pPr>
    </w:p>
    <w:sectPr w:rsidR="00294B58" w:rsidRPr="00294B58">
      <w:headerReference w:type="even" r:id="rId27"/>
      <w:headerReference w:type="default" r:id="rId28"/>
      <w:footerReference w:type="default" r:id="rId2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7F3F" w:rsidRDefault="00C17F3F">
      <w:r>
        <w:separator/>
      </w:r>
    </w:p>
    <w:p w:rsidR="00C17F3F" w:rsidRDefault="00C17F3F"/>
  </w:endnote>
  <w:endnote w:type="continuationSeparator" w:id="0">
    <w:p w:rsidR="00C17F3F" w:rsidRDefault="00C17F3F">
      <w:r>
        <w:continuationSeparator/>
      </w:r>
    </w:p>
    <w:p w:rsidR="00C17F3F" w:rsidRDefault="00C17F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13A5E" w:rsidRDefault="00013A5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7F3F" w:rsidRDefault="00C17F3F">
      <w:r>
        <w:separator/>
      </w:r>
    </w:p>
    <w:p w:rsidR="00C17F3F" w:rsidRDefault="00C17F3F"/>
  </w:footnote>
  <w:footnote w:type="continuationSeparator" w:id="0">
    <w:p w:rsidR="00C17F3F" w:rsidRDefault="00C17F3F">
      <w:r>
        <w:continuationSeparator/>
      </w:r>
    </w:p>
    <w:p w:rsidR="00C17F3F" w:rsidRDefault="00C17F3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A5E" w:rsidRDefault="00013A5E"/>
  <w:p w:rsidR="00013A5E" w:rsidRDefault="00013A5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7228FA">
      <w:rPr>
        <w:rFonts w:ascii="Arial" w:hAnsi="Arial" w:cs="Arial"/>
        <w:b/>
        <w:bCs/>
        <w:noProof/>
        <w:sz w:val="18"/>
        <w:lang w:val="fr-FR"/>
      </w:rPr>
      <w:t>1</w:t>
    </w:r>
    <w:r>
      <w:rPr>
        <w:rFonts w:ascii="Arial" w:hAnsi="Arial" w:cs="Arial"/>
        <w:b/>
        <w:bCs/>
        <w:sz w:val="18"/>
      </w:rPr>
      <w:fldChar w:fldCharType="end"/>
    </w:r>
  </w:p>
  <w:p w:rsidR="00013A5E" w:rsidRPr="00AC17AF" w:rsidRDefault="00013A5E">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C15011"/>
    <w:multiLevelType w:val="hybridMultilevel"/>
    <w:tmpl w:val="DE6688B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51524"/>
    <w:multiLevelType w:val="hybridMultilevel"/>
    <w:tmpl w:val="7A8A694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 w15:restartNumberingAfterBreak="0">
    <w:nsid w:val="118C6E57"/>
    <w:multiLevelType w:val="hybridMultilevel"/>
    <w:tmpl w:val="BE16F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EF33DEC"/>
    <w:multiLevelType w:val="hybridMultilevel"/>
    <w:tmpl w:val="95C67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0A2223"/>
    <w:multiLevelType w:val="hybridMultilevel"/>
    <w:tmpl w:val="A3242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AF77EA"/>
    <w:multiLevelType w:val="hybridMultilevel"/>
    <w:tmpl w:val="379005AE"/>
    <w:lvl w:ilvl="0" w:tplc="267CC374">
      <w:start w:val="1"/>
      <w:numFmt w:val="bullet"/>
      <w:lvlText w:val="o"/>
      <w:lvlJc w:val="left"/>
      <w:pPr>
        <w:tabs>
          <w:tab w:val="num" w:pos="720"/>
        </w:tabs>
        <w:ind w:left="720" w:hanging="360"/>
      </w:pPr>
      <w:rPr>
        <w:rFonts w:ascii="Courier New" w:hAnsi="Courier New" w:hint="default"/>
      </w:rPr>
    </w:lvl>
    <w:lvl w:ilvl="1" w:tplc="DD5C923C">
      <w:start w:val="1"/>
      <w:numFmt w:val="bullet"/>
      <w:lvlText w:val="o"/>
      <w:lvlJc w:val="left"/>
      <w:pPr>
        <w:tabs>
          <w:tab w:val="num" w:pos="1440"/>
        </w:tabs>
        <w:ind w:left="1440" w:hanging="360"/>
      </w:pPr>
      <w:rPr>
        <w:rFonts w:ascii="Courier New" w:hAnsi="Courier New" w:hint="default"/>
      </w:rPr>
    </w:lvl>
    <w:lvl w:ilvl="2" w:tplc="A1ACEAEE" w:tentative="1">
      <w:start w:val="1"/>
      <w:numFmt w:val="bullet"/>
      <w:lvlText w:val="o"/>
      <w:lvlJc w:val="left"/>
      <w:pPr>
        <w:tabs>
          <w:tab w:val="num" w:pos="2160"/>
        </w:tabs>
        <w:ind w:left="2160" w:hanging="360"/>
      </w:pPr>
      <w:rPr>
        <w:rFonts w:ascii="Courier New" w:hAnsi="Courier New" w:hint="default"/>
      </w:rPr>
    </w:lvl>
    <w:lvl w:ilvl="3" w:tplc="4C305996" w:tentative="1">
      <w:start w:val="1"/>
      <w:numFmt w:val="bullet"/>
      <w:lvlText w:val="o"/>
      <w:lvlJc w:val="left"/>
      <w:pPr>
        <w:tabs>
          <w:tab w:val="num" w:pos="2880"/>
        </w:tabs>
        <w:ind w:left="2880" w:hanging="360"/>
      </w:pPr>
      <w:rPr>
        <w:rFonts w:ascii="Courier New" w:hAnsi="Courier New" w:hint="default"/>
      </w:rPr>
    </w:lvl>
    <w:lvl w:ilvl="4" w:tplc="5010FE64" w:tentative="1">
      <w:start w:val="1"/>
      <w:numFmt w:val="bullet"/>
      <w:lvlText w:val="o"/>
      <w:lvlJc w:val="left"/>
      <w:pPr>
        <w:tabs>
          <w:tab w:val="num" w:pos="3600"/>
        </w:tabs>
        <w:ind w:left="3600" w:hanging="360"/>
      </w:pPr>
      <w:rPr>
        <w:rFonts w:ascii="Courier New" w:hAnsi="Courier New" w:hint="default"/>
      </w:rPr>
    </w:lvl>
    <w:lvl w:ilvl="5" w:tplc="E7487450" w:tentative="1">
      <w:start w:val="1"/>
      <w:numFmt w:val="bullet"/>
      <w:lvlText w:val="o"/>
      <w:lvlJc w:val="left"/>
      <w:pPr>
        <w:tabs>
          <w:tab w:val="num" w:pos="4320"/>
        </w:tabs>
        <w:ind w:left="4320" w:hanging="360"/>
      </w:pPr>
      <w:rPr>
        <w:rFonts w:ascii="Courier New" w:hAnsi="Courier New" w:hint="default"/>
      </w:rPr>
    </w:lvl>
    <w:lvl w:ilvl="6" w:tplc="A47824B0" w:tentative="1">
      <w:start w:val="1"/>
      <w:numFmt w:val="bullet"/>
      <w:lvlText w:val="o"/>
      <w:lvlJc w:val="left"/>
      <w:pPr>
        <w:tabs>
          <w:tab w:val="num" w:pos="5040"/>
        </w:tabs>
        <w:ind w:left="5040" w:hanging="360"/>
      </w:pPr>
      <w:rPr>
        <w:rFonts w:ascii="Courier New" w:hAnsi="Courier New" w:hint="default"/>
      </w:rPr>
    </w:lvl>
    <w:lvl w:ilvl="7" w:tplc="E3BE9E00" w:tentative="1">
      <w:start w:val="1"/>
      <w:numFmt w:val="bullet"/>
      <w:lvlText w:val="o"/>
      <w:lvlJc w:val="left"/>
      <w:pPr>
        <w:tabs>
          <w:tab w:val="num" w:pos="5760"/>
        </w:tabs>
        <w:ind w:left="5760" w:hanging="360"/>
      </w:pPr>
      <w:rPr>
        <w:rFonts w:ascii="Courier New" w:hAnsi="Courier New" w:hint="default"/>
      </w:rPr>
    </w:lvl>
    <w:lvl w:ilvl="8" w:tplc="0C78CA22" w:tentative="1">
      <w:start w:val="1"/>
      <w:numFmt w:val="bullet"/>
      <w:lvlText w:val="o"/>
      <w:lvlJc w:val="left"/>
      <w:pPr>
        <w:tabs>
          <w:tab w:val="num" w:pos="6480"/>
        </w:tabs>
        <w:ind w:left="6480" w:hanging="360"/>
      </w:pPr>
      <w:rPr>
        <w:rFonts w:ascii="Courier New" w:hAnsi="Courier New" w:hint="default"/>
      </w:rPr>
    </w:lvl>
  </w:abstractNum>
  <w:abstractNum w:abstractNumId="15"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3875B8"/>
    <w:multiLevelType w:val="hybridMultilevel"/>
    <w:tmpl w:val="EE5032FA"/>
    <w:lvl w:ilvl="0" w:tplc="EFE6CCE6">
      <w:start w:val="1"/>
      <w:numFmt w:val="decimal"/>
      <w:lvlText w:val="%1."/>
      <w:lvlJc w:val="left"/>
      <w:pPr>
        <w:tabs>
          <w:tab w:val="num" w:pos="720"/>
        </w:tabs>
        <w:ind w:left="720" w:hanging="360"/>
      </w:pPr>
    </w:lvl>
    <w:lvl w:ilvl="1" w:tplc="0DFCE958">
      <w:numFmt w:val="bullet"/>
      <w:lvlText w:val="o"/>
      <w:lvlJc w:val="left"/>
      <w:pPr>
        <w:tabs>
          <w:tab w:val="num" w:pos="1440"/>
        </w:tabs>
        <w:ind w:left="1440" w:hanging="360"/>
      </w:pPr>
      <w:rPr>
        <w:rFonts w:ascii="Courier New" w:hAnsi="Courier New" w:hint="default"/>
      </w:rPr>
    </w:lvl>
    <w:lvl w:ilvl="2" w:tplc="70E6977E" w:tentative="1">
      <w:start w:val="1"/>
      <w:numFmt w:val="decimal"/>
      <w:lvlText w:val="%3."/>
      <w:lvlJc w:val="left"/>
      <w:pPr>
        <w:tabs>
          <w:tab w:val="num" w:pos="2160"/>
        </w:tabs>
        <w:ind w:left="2160" w:hanging="360"/>
      </w:pPr>
    </w:lvl>
    <w:lvl w:ilvl="3" w:tplc="3AEAB514" w:tentative="1">
      <w:start w:val="1"/>
      <w:numFmt w:val="decimal"/>
      <w:lvlText w:val="%4."/>
      <w:lvlJc w:val="left"/>
      <w:pPr>
        <w:tabs>
          <w:tab w:val="num" w:pos="2880"/>
        </w:tabs>
        <w:ind w:left="2880" w:hanging="360"/>
      </w:pPr>
    </w:lvl>
    <w:lvl w:ilvl="4" w:tplc="6AACD168" w:tentative="1">
      <w:start w:val="1"/>
      <w:numFmt w:val="decimal"/>
      <w:lvlText w:val="%5."/>
      <w:lvlJc w:val="left"/>
      <w:pPr>
        <w:tabs>
          <w:tab w:val="num" w:pos="3600"/>
        </w:tabs>
        <w:ind w:left="3600" w:hanging="360"/>
      </w:pPr>
    </w:lvl>
    <w:lvl w:ilvl="5" w:tplc="044085B4" w:tentative="1">
      <w:start w:val="1"/>
      <w:numFmt w:val="decimal"/>
      <w:lvlText w:val="%6."/>
      <w:lvlJc w:val="left"/>
      <w:pPr>
        <w:tabs>
          <w:tab w:val="num" w:pos="4320"/>
        </w:tabs>
        <w:ind w:left="4320" w:hanging="360"/>
      </w:pPr>
    </w:lvl>
    <w:lvl w:ilvl="6" w:tplc="E22C6926" w:tentative="1">
      <w:start w:val="1"/>
      <w:numFmt w:val="decimal"/>
      <w:lvlText w:val="%7."/>
      <w:lvlJc w:val="left"/>
      <w:pPr>
        <w:tabs>
          <w:tab w:val="num" w:pos="5040"/>
        </w:tabs>
        <w:ind w:left="5040" w:hanging="360"/>
      </w:pPr>
    </w:lvl>
    <w:lvl w:ilvl="7" w:tplc="7102F30A" w:tentative="1">
      <w:start w:val="1"/>
      <w:numFmt w:val="decimal"/>
      <w:lvlText w:val="%8."/>
      <w:lvlJc w:val="left"/>
      <w:pPr>
        <w:tabs>
          <w:tab w:val="num" w:pos="5760"/>
        </w:tabs>
        <w:ind w:left="5760" w:hanging="360"/>
      </w:pPr>
    </w:lvl>
    <w:lvl w:ilvl="8" w:tplc="7F602630" w:tentative="1">
      <w:start w:val="1"/>
      <w:numFmt w:val="decimal"/>
      <w:lvlText w:val="%9."/>
      <w:lvlJc w:val="left"/>
      <w:pPr>
        <w:tabs>
          <w:tab w:val="num" w:pos="6480"/>
        </w:tabs>
        <w:ind w:left="6480" w:hanging="360"/>
      </w:pPr>
    </w:lvl>
  </w:abstractNum>
  <w:abstractNum w:abstractNumId="25"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8983DAB"/>
    <w:multiLevelType w:val="hybridMultilevel"/>
    <w:tmpl w:val="14461A8E"/>
    <w:lvl w:ilvl="0" w:tplc="0409000F">
      <w:start w:val="1"/>
      <w:numFmt w:val="decimal"/>
      <w:lvlText w:val="%1."/>
      <w:lvlJc w:val="left"/>
      <w:pPr>
        <w:ind w:left="817" w:hanging="360"/>
      </w:pPr>
    </w:lvl>
    <w:lvl w:ilvl="1" w:tplc="04090019">
      <w:start w:val="1"/>
      <w:numFmt w:val="lowerLetter"/>
      <w:lvlText w:val="%2."/>
      <w:lvlJc w:val="left"/>
      <w:pPr>
        <w:ind w:left="1537" w:hanging="360"/>
      </w:pPr>
    </w:lvl>
    <w:lvl w:ilvl="2" w:tplc="0409001B" w:tentative="1">
      <w:start w:val="1"/>
      <w:numFmt w:val="lowerRoman"/>
      <w:lvlText w:val="%3."/>
      <w:lvlJc w:val="right"/>
      <w:pPr>
        <w:ind w:left="2257" w:hanging="180"/>
      </w:pPr>
    </w:lvl>
    <w:lvl w:ilvl="3" w:tplc="0409000F" w:tentative="1">
      <w:start w:val="1"/>
      <w:numFmt w:val="decimal"/>
      <w:lvlText w:val="%4."/>
      <w:lvlJc w:val="left"/>
      <w:pPr>
        <w:ind w:left="2977" w:hanging="360"/>
      </w:pPr>
    </w:lvl>
    <w:lvl w:ilvl="4" w:tplc="04090019" w:tentative="1">
      <w:start w:val="1"/>
      <w:numFmt w:val="lowerLetter"/>
      <w:lvlText w:val="%5."/>
      <w:lvlJc w:val="left"/>
      <w:pPr>
        <w:ind w:left="3697" w:hanging="360"/>
      </w:pPr>
    </w:lvl>
    <w:lvl w:ilvl="5" w:tplc="0409001B" w:tentative="1">
      <w:start w:val="1"/>
      <w:numFmt w:val="lowerRoman"/>
      <w:lvlText w:val="%6."/>
      <w:lvlJc w:val="right"/>
      <w:pPr>
        <w:ind w:left="4417" w:hanging="180"/>
      </w:pPr>
    </w:lvl>
    <w:lvl w:ilvl="6" w:tplc="0409000F" w:tentative="1">
      <w:start w:val="1"/>
      <w:numFmt w:val="decimal"/>
      <w:lvlText w:val="%7."/>
      <w:lvlJc w:val="left"/>
      <w:pPr>
        <w:ind w:left="5137" w:hanging="360"/>
      </w:pPr>
    </w:lvl>
    <w:lvl w:ilvl="7" w:tplc="04090019" w:tentative="1">
      <w:start w:val="1"/>
      <w:numFmt w:val="lowerLetter"/>
      <w:lvlText w:val="%8."/>
      <w:lvlJc w:val="left"/>
      <w:pPr>
        <w:ind w:left="5857" w:hanging="360"/>
      </w:pPr>
    </w:lvl>
    <w:lvl w:ilvl="8" w:tplc="0409001B" w:tentative="1">
      <w:start w:val="1"/>
      <w:numFmt w:val="lowerRoman"/>
      <w:lvlText w:val="%9."/>
      <w:lvlJc w:val="right"/>
      <w:pPr>
        <w:ind w:left="6577" w:hanging="18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8"/>
  </w:num>
  <w:num w:numId="3">
    <w:abstractNumId w:val="2"/>
  </w:num>
  <w:num w:numId="4">
    <w:abstractNumId w:val="7"/>
  </w:num>
  <w:num w:numId="5">
    <w:abstractNumId w:val="17"/>
  </w:num>
  <w:num w:numId="6">
    <w:abstractNumId w:val="26"/>
  </w:num>
  <w:num w:numId="7">
    <w:abstractNumId w:val="10"/>
  </w:num>
  <w:num w:numId="8">
    <w:abstractNumId w:val="16"/>
  </w:num>
  <w:num w:numId="9">
    <w:abstractNumId w:val="23"/>
  </w:num>
  <w:num w:numId="10">
    <w:abstractNumId w:val="28"/>
  </w:num>
  <w:num w:numId="11">
    <w:abstractNumId w:val="11"/>
  </w:num>
  <w:num w:numId="12">
    <w:abstractNumId w:val="0"/>
  </w:num>
  <w:num w:numId="13">
    <w:abstractNumId w:val="5"/>
  </w:num>
  <w:num w:numId="14">
    <w:abstractNumId w:val="12"/>
  </w:num>
  <w:num w:numId="15">
    <w:abstractNumId w:val="18"/>
  </w:num>
  <w:num w:numId="16">
    <w:abstractNumId w:val="6"/>
  </w:num>
  <w:num w:numId="17">
    <w:abstractNumId w:val="22"/>
  </w:num>
  <w:num w:numId="18">
    <w:abstractNumId w:val="15"/>
  </w:num>
  <w:num w:numId="19">
    <w:abstractNumId w:val="19"/>
  </w:num>
  <w:num w:numId="20">
    <w:abstractNumId w:val="21"/>
  </w:num>
  <w:num w:numId="21">
    <w:abstractNumId w:val="24"/>
  </w:num>
  <w:num w:numId="22">
    <w:abstractNumId w:val="4"/>
  </w:num>
  <w:num w:numId="23">
    <w:abstractNumId w:val="14"/>
  </w:num>
  <w:num w:numId="24">
    <w:abstractNumId w:val="25"/>
  </w:num>
  <w:num w:numId="25">
    <w:abstractNumId w:val="1"/>
  </w:num>
  <w:num w:numId="26">
    <w:abstractNumId w:val="13"/>
  </w:num>
  <w:num w:numId="27">
    <w:abstractNumId w:val="27"/>
  </w:num>
  <w:num w:numId="28">
    <w:abstractNumId w:val="3"/>
  </w:num>
  <w:num w:numId="29">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ADF"/>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9F0"/>
    <w:rsid w:val="000559CF"/>
    <w:rsid w:val="00056F95"/>
    <w:rsid w:val="0005715C"/>
    <w:rsid w:val="000607A8"/>
    <w:rsid w:val="00060F24"/>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0F03"/>
    <w:rsid w:val="001412C9"/>
    <w:rsid w:val="00141776"/>
    <w:rsid w:val="00142A26"/>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565"/>
    <w:rsid w:val="0021166F"/>
    <w:rsid w:val="002122C3"/>
    <w:rsid w:val="00212A86"/>
    <w:rsid w:val="0021395C"/>
    <w:rsid w:val="002149CC"/>
    <w:rsid w:val="00214A95"/>
    <w:rsid w:val="0021576A"/>
    <w:rsid w:val="00215B76"/>
    <w:rsid w:val="00216039"/>
    <w:rsid w:val="00220AEB"/>
    <w:rsid w:val="00221F47"/>
    <w:rsid w:val="00223D76"/>
    <w:rsid w:val="0022711B"/>
    <w:rsid w:val="00230A69"/>
    <w:rsid w:val="00232A66"/>
    <w:rsid w:val="00233A50"/>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671F"/>
    <w:rsid w:val="002F7117"/>
    <w:rsid w:val="002F7A8F"/>
    <w:rsid w:val="002F7F76"/>
    <w:rsid w:val="0030069C"/>
    <w:rsid w:val="00301264"/>
    <w:rsid w:val="0030127B"/>
    <w:rsid w:val="00301754"/>
    <w:rsid w:val="00302B99"/>
    <w:rsid w:val="003034B2"/>
    <w:rsid w:val="00304052"/>
    <w:rsid w:val="003048BC"/>
    <w:rsid w:val="00310B0A"/>
    <w:rsid w:val="0031175D"/>
    <w:rsid w:val="00312459"/>
    <w:rsid w:val="003142A3"/>
    <w:rsid w:val="0031486D"/>
    <w:rsid w:val="003153C7"/>
    <w:rsid w:val="00316798"/>
    <w:rsid w:val="00317BA6"/>
    <w:rsid w:val="00320F27"/>
    <w:rsid w:val="0032155D"/>
    <w:rsid w:val="00322DBA"/>
    <w:rsid w:val="00322E01"/>
    <w:rsid w:val="00324F09"/>
    <w:rsid w:val="00325BE6"/>
    <w:rsid w:val="003264F1"/>
    <w:rsid w:val="00327CA6"/>
    <w:rsid w:val="00331F83"/>
    <w:rsid w:val="003338BB"/>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EA3"/>
    <w:rsid w:val="003F222A"/>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68"/>
    <w:rsid w:val="0046254E"/>
    <w:rsid w:val="0046289C"/>
    <w:rsid w:val="00465AD0"/>
    <w:rsid w:val="00466150"/>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63EC"/>
    <w:rsid w:val="004D64F8"/>
    <w:rsid w:val="004D6700"/>
    <w:rsid w:val="004E1409"/>
    <w:rsid w:val="004E144D"/>
    <w:rsid w:val="004E1EEE"/>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2B8"/>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232E"/>
    <w:rsid w:val="00524196"/>
    <w:rsid w:val="00526D47"/>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5150E"/>
    <w:rsid w:val="00552EDB"/>
    <w:rsid w:val="0055392F"/>
    <w:rsid w:val="00554C55"/>
    <w:rsid w:val="00555F6C"/>
    <w:rsid w:val="0055606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49C"/>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11B09"/>
    <w:rsid w:val="00612490"/>
    <w:rsid w:val="00612D1B"/>
    <w:rsid w:val="00613159"/>
    <w:rsid w:val="00613CCC"/>
    <w:rsid w:val="006144B9"/>
    <w:rsid w:val="0061520E"/>
    <w:rsid w:val="00615D97"/>
    <w:rsid w:val="00616B27"/>
    <w:rsid w:val="00616C77"/>
    <w:rsid w:val="00617E84"/>
    <w:rsid w:val="00620330"/>
    <w:rsid w:val="006216B3"/>
    <w:rsid w:val="00621EDE"/>
    <w:rsid w:val="006224D6"/>
    <w:rsid w:val="0062258D"/>
    <w:rsid w:val="006238AD"/>
    <w:rsid w:val="00623FAF"/>
    <w:rsid w:val="00624FCE"/>
    <w:rsid w:val="00626FE7"/>
    <w:rsid w:val="006278F1"/>
    <w:rsid w:val="00631719"/>
    <w:rsid w:val="00632F1F"/>
    <w:rsid w:val="00635AB9"/>
    <w:rsid w:val="00636B44"/>
    <w:rsid w:val="00640010"/>
    <w:rsid w:val="0064130B"/>
    <w:rsid w:val="0064146B"/>
    <w:rsid w:val="00642055"/>
    <w:rsid w:val="00643BB7"/>
    <w:rsid w:val="00644664"/>
    <w:rsid w:val="00644B01"/>
    <w:rsid w:val="00646281"/>
    <w:rsid w:val="006462C1"/>
    <w:rsid w:val="00651D13"/>
    <w:rsid w:val="0065339E"/>
    <w:rsid w:val="006542BF"/>
    <w:rsid w:val="006613A4"/>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462"/>
    <w:rsid w:val="006A2C65"/>
    <w:rsid w:val="006A3DDC"/>
    <w:rsid w:val="006A4B39"/>
    <w:rsid w:val="006A6DF0"/>
    <w:rsid w:val="006A770B"/>
    <w:rsid w:val="006B02B8"/>
    <w:rsid w:val="006B043A"/>
    <w:rsid w:val="006B134E"/>
    <w:rsid w:val="006B3143"/>
    <w:rsid w:val="006B3A95"/>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171"/>
    <w:rsid w:val="006F4480"/>
    <w:rsid w:val="006F4B97"/>
    <w:rsid w:val="006F4C4E"/>
    <w:rsid w:val="006F4C5E"/>
    <w:rsid w:val="006F4D8E"/>
    <w:rsid w:val="006F5DD0"/>
    <w:rsid w:val="006F66BD"/>
    <w:rsid w:val="006F7205"/>
    <w:rsid w:val="007009DC"/>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8FA"/>
    <w:rsid w:val="00722AC2"/>
    <w:rsid w:val="00722D02"/>
    <w:rsid w:val="00722F8D"/>
    <w:rsid w:val="00725EC2"/>
    <w:rsid w:val="007266D9"/>
    <w:rsid w:val="00726AC2"/>
    <w:rsid w:val="00726CD5"/>
    <w:rsid w:val="00730B98"/>
    <w:rsid w:val="007325A8"/>
    <w:rsid w:val="007325BA"/>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4C4F"/>
    <w:rsid w:val="0075675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FC0"/>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E00BC"/>
    <w:rsid w:val="007E177C"/>
    <w:rsid w:val="007E25E7"/>
    <w:rsid w:val="007E49AA"/>
    <w:rsid w:val="007E4BF3"/>
    <w:rsid w:val="007E5287"/>
    <w:rsid w:val="007E605A"/>
    <w:rsid w:val="007E60B8"/>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034B"/>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3A28"/>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A6F5F"/>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1C8"/>
    <w:rsid w:val="008D2D20"/>
    <w:rsid w:val="008D4E2E"/>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20D1"/>
    <w:rsid w:val="009C2D8C"/>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05C"/>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1CA8"/>
    <w:rsid w:val="00AE2732"/>
    <w:rsid w:val="00AE51ED"/>
    <w:rsid w:val="00AE58A6"/>
    <w:rsid w:val="00AE6C6F"/>
    <w:rsid w:val="00AE72D0"/>
    <w:rsid w:val="00AE7A72"/>
    <w:rsid w:val="00AF0293"/>
    <w:rsid w:val="00AF0655"/>
    <w:rsid w:val="00AF3346"/>
    <w:rsid w:val="00AF3B3F"/>
    <w:rsid w:val="00AF3EBA"/>
    <w:rsid w:val="00AF4A9B"/>
    <w:rsid w:val="00AF4CFF"/>
    <w:rsid w:val="00AF7393"/>
    <w:rsid w:val="00B0128C"/>
    <w:rsid w:val="00B02BFC"/>
    <w:rsid w:val="00B03D58"/>
    <w:rsid w:val="00B03E15"/>
    <w:rsid w:val="00B03F2F"/>
    <w:rsid w:val="00B04A48"/>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41F2"/>
    <w:rsid w:val="00B75989"/>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17F3F"/>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99D"/>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1A53"/>
    <w:rsid w:val="00DF2E05"/>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1950"/>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46A1"/>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C2B"/>
    <w:rsid w:val="00FB6D54"/>
    <w:rsid w:val="00FC1B87"/>
    <w:rsid w:val="00FC2C86"/>
    <w:rsid w:val="00FC34C6"/>
    <w:rsid w:val="00FC4F8A"/>
    <w:rsid w:val="00FC647A"/>
    <w:rsid w:val="00FC74CA"/>
    <w:rsid w:val="00FD18E6"/>
    <w:rsid w:val="00FD1E9F"/>
    <w:rsid w:val="00FD2291"/>
    <w:rsid w:val="00FD298F"/>
    <w:rsid w:val="00FD33DD"/>
    <w:rsid w:val="00FE1F7B"/>
    <w:rsid w:val="00FE367E"/>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2133217">
      <w:bodyDiv w:val="1"/>
      <w:marLeft w:val="0"/>
      <w:marRight w:val="0"/>
      <w:marTop w:val="0"/>
      <w:marBottom w:val="0"/>
      <w:divBdr>
        <w:top w:val="none" w:sz="0" w:space="0" w:color="auto"/>
        <w:left w:val="none" w:sz="0" w:space="0" w:color="auto"/>
        <w:bottom w:val="none" w:sz="0" w:space="0" w:color="auto"/>
        <w:right w:val="none" w:sz="0" w:space="0" w:color="auto"/>
      </w:divBdr>
      <w:divsChild>
        <w:div w:id="1098062650">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2400654">
      <w:bodyDiv w:val="1"/>
      <w:marLeft w:val="0"/>
      <w:marRight w:val="0"/>
      <w:marTop w:val="0"/>
      <w:marBottom w:val="0"/>
      <w:divBdr>
        <w:top w:val="none" w:sz="0" w:space="0" w:color="auto"/>
        <w:left w:val="none" w:sz="0" w:space="0" w:color="auto"/>
        <w:bottom w:val="none" w:sz="0" w:space="0" w:color="auto"/>
        <w:right w:val="none" w:sz="0" w:space="0" w:color="auto"/>
      </w:divBdr>
      <w:divsChild>
        <w:div w:id="645741731">
          <w:marLeft w:val="562"/>
          <w:marRight w:val="0"/>
          <w:marTop w:val="0"/>
          <w:marBottom w:val="0"/>
          <w:divBdr>
            <w:top w:val="none" w:sz="0" w:space="0" w:color="auto"/>
            <w:left w:val="none" w:sz="0" w:space="0" w:color="auto"/>
            <w:bottom w:val="none" w:sz="0" w:space="0" w:color="auto"/>
            <w:right w:val="none" w:sz="0" w:space="0" w:color="auto"/>
          </w:divBdr>
        </w:div>
        <w:div w:id="1760712667">
          <w:marLeft w:val="547"/>
          <w:marRight w:val="0"/>
          <w:marTop w:val="0"/>
          <w:marBottom w:val="60"/>
          <w:divBdr>
            <w:top w:val="none" w:sz="0" w:space="0" w:color="auto"/>
            <w:left w:val="none" w:sz="0" w:space="0" w:color="auto"/>
            <w:bottom w:val="none" w:sz="0" w:space="0" w:color="auto"/>
            <w:right w:val="none" w:sz="0" w:space="0" w:color="auto"/>
          </w:divBdr>
        </w:div>
        <w:div w:id="1788811300">
          <w:marLeft w:val="547"/>
          <w:marRight w:val="0"/>
          <w:marTop w:val="0"/>
          <w:marBottom w:val="60"/>
          <w:divBdr>
            <w:top w:val="none" w:sz="0" w:space="0" w:color="auto"/>
            <w:left w:val="none" w:sz="0" w:space="0" w:color="auto"/>
            <w:bottom w:val="none" w:sz="0" w:space="0" w:color="auto"/>
            <w:right w:val="none" w:sz="0" w:space="0" w:color="auto"/>
          </w:divBdr>
        </w:div>
        <w:div w:id="406341275">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package" Target="embeddings/Microsoft_Visio_Drawing4.vsdx"/><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2.vsdx"/><Relationship Id="rId25"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9.emf"/><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image" Target="media/image8.emf"/><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openxmlformats.org/officeDocument/2006/relationships/image" Target="media/image7.jpeg"/><Relationship Id="rId27" Type="http://schemas.openxmlformats.org/officeDocument/2006/relationships/header" Target="header1.xm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475EEC91-7EA5-4B00-BFCF-34745220E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1461</Words>
  <Characters>8331</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9773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Huawei4</cp:lastModifiedBy>
  <cp:revision>2</cp:revision>
  <cp:lastPrinted>2018-08-13T16:59:00Z</cp:lastPrinted>
  <dcterms:created xsi:type="dcterms:W3CDTF">2022-03-29T12:11:00Z</dcterms:created>
  <dcterms:modified xsi:type="dcterms:W3CDTF">2022-03-29T12:11:00Z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(2)AOlSmy1DgZKbsKjlZMvPz160dzv5cG3Je8W+I3HAHS8XEA/LL+RSgAn2Z1PPu4wZvVoamRyU
3/tYwhFgfRGl1F+T+sioW0MvfqWdgV8bbItqB83GH4jo94isDi8xqrXIEhk7gXgxeKbDuhpI
Bu6eyfGcy0NXV6901xGX4G9dRmR08zJyQprbDmiTKi4prtqH4RZjnvqnxeGFiD862bGB8ExJ
OX0hEisqUa27/BI2Oa</vt:lpwstr>
  </property>
  <property fmtid="{D5CDD505-2E9C-101B-9397-08002B2CF9AE}" pid="9" name="_2015_ms_pID_7253431">
    <vt:lpwstr>7OR6//GXVmgU1dEhLzBap/qWmCYJ0V4kyaZoje6nFmrhozSK21w92U
OJ1z/PFArqR3hlx5G2LvHkJmemjme92jJriJtlN9pMVbEkleD4okj0D2V+oKmag3/v6LxysJ
xLQbbQvj4CclAEKq6UThNiCx9IT4eZHHzr/TpN/bAj6cTufpCoD6oUq7A/DQzkxPX0gd/QNY
FJeI2Z65RX2RNctq</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ies>
</file>